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53B7" w14:textId="77777777" w:rsidR="00E44702" w:rsidRDefault="00000000">
      <w:pPr>
        <w:spacing w:line="560" w:lineRule="exact"/>
        <w:jc w:val="center"/>
        <w:rPr>
          <w:rFonts w:ascii="方正小标宋_GBK" w:eastAsia="方正小标宋_GBK" w:hAnsi="方正小标宋_GBK" w:cs="方正小标宋_GBK" w:hint="eastAsia"/>
          <w:b/>
          <w:bCs/>
          <w:sz w:val="44"/>
          <w:szCs w:val="44"/>
        </w:rPr>
      </w:pPr>
      <w:r>
        <w:rPr>
          <w:rFonts w:ascii="方正小标宋_GBK" w:eastAsia="方正小标宋_GBK" w:hAnsi="方正小标宋_GBK" w:cs="方正小标宋_GBK" w:hint="eastAsia"/>
          <w:b/>
          <w:bCs/>
          <w:sz w:val="44"/>
          <w:szCs w:val="44"/>
        </w:rPr>
        <w:t>长春理工大学2024年度</w:t>
      </w:r>
    </w:p>
    <w:p w14:paraId="4480940F" w14:textId="77777777" w:rsidR="00E44702" w:rsidRDefault="00000000">
      <w:pPr>
        <w:spacing w:line="560" w:lineRule="exact"/>
        <w:jc w:val="center"/>
        <w:rPr>
          <w:rFonts w:ascii="方正小标宋_GBK" w:eastAsia="方正小标宋_GBK" w:hAnsi="方正小标宋_GBK" w:cs="方正小标宋_GBK" w:hint="eastAsia"/>
          <w:b/>
          <w:bCs/>
          <w:sz w:val="44"/>
          <w:szCs w:val="44"/>
        </w:rPr>
      </w:pPr>
      <w:r>
        <w:rPr>
          <w:rFonts w:ascii="方正小标宋_GBK" w:eastAsia="方正小标宋_GBK" w:hAnsi="方正小标宋_GBK" w:cs="方正小标宋_GBK" w:hint="eastAsia"/>
          <w:b/>
          <w:bCs/>
          <w:sz w:val="44"/>
          <w:szCs w:val="44"/>
        </w:rPr>
        <w:t>中外合作办学项目办学报告</w:t>
      </w:r>
    </w:p>
    <w:p w14:paraId="13BCD19A" w14:textId="77777777" w:rsidR="00E44702" w:rsidRDefault="00E44702">
      <w:pPr>
        <w:spacing w:line="560" w:lineRule="exact"/>
        <w:jc w:val="center"/>
        <w:rPr>
          <w:rFonts w:ascii="方正小标宋_GBK" w:eastAsia="方正小标宋_GBK" w:hAnsi="方正小标宋_GBK" w:cs="方正小标宋_GBK" w:hint="eastAsia"/>
          <w:b/>
          <w:bCs/>
          <w:sz w:val="44"/>
          <w:szCs w:val="44"/>
        </w:rPr>
      </w:pPr>
    </w:p>
    <w:p w14:paraId="4DC1C5BB" w14:textId="77777777" w:rsidR="00E44702" w:rsidRDefault="00000000">
      <w:pPr>
        <w:spacing w:after="0" w:line="560" w:lineRule="exact"/>
        <w:rPr>
          <w:rFonts w:ascii="Times New Roman" w:eastAsia="仿宋" w:hAnsi="Times New Roman"/>
          <w:b/>
          <w:bCs/>
          <w:sz w:val="32"/>
          <w:szCs w:val="32"/>
        </w:rPr>
      </w:pPr>
      <w:r>
        <w:rPr>
          <w:rFonts w:ascii="Times New Roman" w:eastAsia="仿宋" w:hAnsi="Times New Roman"/>
          <w:b/>
          <w:bCs/>
          <w:sz w:val="32"/>
          <w:szCs w:val="32"/>
        </w:rPr>
        <w:t>一、办学基本情况</w:t>
      </w:r>
    </w:p>
    <w:p w14:paraId="1DCB6709"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（一）项目基本信息</w:t>
      </w:r>
    </w:p>
    <w:p w14:paraId="1F3C7E6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长春理工大学与韩国大邱大学合作举办生物工程专业本科教育项目于2018年9月10日获得中华人民共和国教育部批准，项目批准书编号：MOE22KR2A20181915N，专业代码083001H。2018年获批初期招生人数为120人/年，2022年7月获批第二期招生，招生人数变更为70人/年，录取标准为参加全国高考达到第一批录取分数线。</w:t>
      </w:r>
    </w:p>
    <w:p w14:paraId="6ECA808C"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（二）办学定位与目标</w:t>
      </w:r>
    </w:p>
    <w:p w14:paraId="69B2651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办学定位以社会重大需求为导向，依托长春理工大学与韩国大邱大学在生物工程领域各自优势，围绕健康产业中保健食品、化妆品和生物药品等领域进行深度合作，通过强</w:t>
      </w:r>
      <w:proofErr w:type="gramStart"/>
      <w:r>
        <w:rPr>
          <w:rFonts w:ascii="仿宋" w:eastAsia="仿宋" w:hAnsi="仿宋" w:cs="仿宋" w:hint="eastAsia"/>
          <w:sz w:val="32"/>
          <w:szCs w:val="32"/>
        </w:rPr>
        <w:t>强</w:t>
      </w:r>
      <w:proofErr w:type="gramEnd"/>
      <w:r>
        <w:rPr>
          <w:rFonts w:ascii="仿宋" w:eastAsia="仿宋" w:hAnsi="仿宋" w:cs="仿宋" w:hint="eastAsia"/>
          <w:sz w:val="32"/>
          <w:szCs w:val="32"/>
        </w:rPr>
        <w:t>联合可以形成新的协作优势，共同培养生物工程领域创新创业复合型高级工程技术人才，围绕抗老化新技术、新产品进行合作研究与开发，为健康事业发展做出贡献。</w:t>
      </w:r>
    </w:p>
    <w:p w14:paraId="7BDDAC86"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人才培养目标是培养具备扎实的数理基础、自然科学、生物工程专业知识和较强的实践能力，能在保健食品、抗衰老用品、生物制品等健康产业从事设计、生产、管理和新技术研究、新产品开发等工作，德、智、体、美、</w:t>
      </w:r>
      <w:proofErr w:type="gramStart"/>
      <w:r>
        <w:rPr>
          <w:rFonts w:ascii="仿宋" w:eastAsia="仿宋" w:hAnsi="仿宋" w:cs="仿宋" w:hint="eastAsia"/>
          <w:sz w:val="32"/>
          <w:szCs w:val="32"/>
        </w:rPr>
        <w:t>劳</w:t>
      </w:r>
      <w:proofErr w:type="gramEnd"/>
      <w:r>
        <w:rPr>
          <w:rFonts w:ascii="仿宋" w:eastAsia="仿宋" w:hAnsi="仿宋" w:cs="仿宋" w:hint="eastAsia"/>
          <w:sz w:val="32"/>
          <w:szCs w:val="32"/>
        </w:rPr>
        <w:t>全面发展，</w:t>
      </w:r>
      <w:r>
        <w:rPr>
          <w:rFonts w:ascii="仿宋" w:eastAsia="仿宋" w:hAnsi="仿宋" w:cs="仿宋" w:hint="eastAsia"/>
          <w:sz w:val="32"/>
          <w:szCs w:val="32"/>
        </w:rPr>
        <w:lastRenderedPageBreak/>
        <w:t>具有解决复杂工程问题和国际化能力的创新、创业复合型高级生物工程技术人才。</w:t>
      </w:r>
    </w:p>
    <w:p w14:paraId="02308A38"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（三）中外方参与制定更新培养方案与教学计划情况</w:t>
      </w:r>
    </w:p>
    <w:p w14:paraId="1B332B7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该项目《生物工程专业人才培养方案》由中韩双方共同制定，经联合管理委员会讨论决议通过。根据最新一级专业本科人才培养方案教学计划，总学分为163.5个学分，学习形式为“4+0”，全学制4年在长春理工大学就读，学生完成全部学习环节且成绩合格、通过毕业论文（设计）答辩后，获长春理工大学本科毕业证书和学士学位证书。</w:t>
      </w:r>
    </w:p>
    <w:p w14:paraId="151617CC" w14:textId="77777777" w:rsidR="00E44702" w:rsidRDefault="00000000">
      <w:pPr>
        <w:numPr>
          <w:ilvl w:val="255"/>
          <w:numId w:val="0"/>
        </w:num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（四）本年度招生和毕业生情况</w:t>
      </w:r>
    </w:p>
    <w:p w14:paraId="0B9BA8C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2024年学院严格按照教育部关于中外合作办学相关要求开展招生宣传和录取工作，招生指标70人，实际录取70人，实际报到64人；毕业生60人，全部通过论文答辩，获得长春理工大学工学学士学位，其中2人赴韩国大邱大学2+2校际交流，通过学分置换，获得长春理工大学与韩国大邱大学双学士学位。</w:t>
      </w:r>
    </w:p>
    <w:p w14:paraId="6DA5BE11" w14:textId="77777777" w:rsidR="00E44702" w:rsidRDefault="00000000">
      <w:pPr>
        <w:numPr>
          <w:ilvl w:val="255"/>
          <w:numId w:val="0"/>
        </w:num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（五）学生规模和师资队伍情况</w:t>
      </w:r>
    </w:p>
    <w:p w14:paraId="0A7976BC"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2024年专业共有在校生250人，其中2021级59人，2022级60人，2023级67人，2024级64人。该专业整体师资队伍包括中、外方教师共64人，其中博士学位45人，占比70%，高级职称42人，占比66%，具有海外留学经历者17人，占比27%，省级人才称号17人，建有吉林省科技创新创业团队1个。韩方每年分两个学期派出教师到中方授课。</w:t>
      </w:r>
    </w:p>
    <w:p w14:paraId="70CCB4C7"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（六）延期变更和参加评估情况</w:t>
      </w:r>
    </w:p>
    <w:p w14:paraId="7840361E"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2024年度参与了教育部中外合作办学评估、普通高等学校本科教育教学审核评估，均顺利通过。</w:t>
      </w:r>
    </w:p>
    <w:p w14:paraId="1157950A" w14:textId="627A7824" w:rsidR="00E44702" w:rsidRDefault="007B42AE">
      <w:pPr>
        <w:wordWrap w:val="0"/>
        <w:topLinePunct/>
        <w:spacing w:after="0" w:line="560" w:lineRule="exact"/>
        <w:jc w:val="both"/>
        <w:rPr>
          <w:rFonts w:ascii="仿宋" w:eastAsia="仿宋" w:hAnsi="仿宋" w:cs="仿宋" w:hint="eastAsia"/>
          <w:b/>
          <w:bCs/>
          <w:sz w:val="32"/>
          <w:szCs w:val="32"/>
        </w:rPr>
      </w:pPr>
      <w:r>
        <w:rPr>
          <w:rFonts w:ascii="仿宋" w:eastAsia="仿宋" w:hAnsi="仿宋" w:cs="仿宋" w:hint="eastAsia"/>
          <w:b/>
          <w:bCs/>
          <w:sz w:val="32"/>
          <w:szCs w:val="32"/>
        </w:rPr>
        <w:t>二、教育教学工作情况</w:t>
      </w:r>
    </w:p>
    <w:p w14:paraId="67FD66EA"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（一）课程设置</w:t>
      </w:r>
    </w:p>
    <w:p w14:paraId="7F62076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依据联合制定的培养方案，课程体系涵盖基础课程、专业核心课程、专业选修课等，总学分为163.5个学分，其中理论教学134.5学分，严格按照四个“三分之一”标准执行。该专业培养方案共设置42门课程，其中中方课程26门，引进韩方课程16门，引进韩方课程占本项目全部课程的38.1%；专业核心课程22门，引进韩</w:t>
      </w:r>
      <w:proofErr w:type="gramStart"/>
      <w:r>
        <w:rPr>
          <w:rFonts w:ascii="仿宋" w:eastAsia="仿宋" w:hAnsi="仿宋" w:cs="仿宋" w:hint="eastAsia"/>
          <w:sz w:val="32"/>
          <w:szCs w:val="32"/>
        </w:rPr>
        <w:t>方专业</w:t>
      </w:r>
      <w:proofErr w:type="gramEnd"/>
      <w:r>
        <w:rPr>
          <w:rFonts w:ascii="仿宋" w:eastAsia="仿宋" w:hAnsi="仿宋" w:cs="仿宋" w:hint="eastAsia"/>
          <w:sz w:val="32"/>
          <w:szCs w:val="32"/>
        </w:rPr>
        <w:t>核心课程14门，占本项目核心课程的63.6%；韩</w:t>
      </w:r>
      <w:proofErr w:type="gramStart"/>
      <w:r>
        <w:rPr>
          <w:rFonts w:ascii="仿宋" w:eastAsia="仿宋" w:hAnsi="仿宋" w:cs="仿宋" w:hint="eastAsia"/>
          <w:sz w:val="32"/>
          <w:szCs w:val="32"/>
        </w:rPr>
        <w:t>方教师</w:t>
      </w:r>
      <w:proofErr w:type="gramEnd"/>
      <w:r>
        <w:rPr>
          <w:rFonts w:ascii="仿宋" w:eastAsia="仿宋" w:hAnsi="仿宋" w:cs="仿宋" w:hint="eastAsia"/>
          <w:sz w:val="32"/>
          <w:szCs w:val="32"/>
        </w:rPr>
        <w:t>承担的专业核心课程14门，占本项目全部课程门数的33.3%；教学时数（授课学时）2412，韩</w:t>
      </w:r>
      <w:proofErr w:type="gramStart"/>
      <w:r>
        <w:rPr>
          <w:rFonts w:ascii="仿宋" w:eastAsia="仿宋" w:hAnsi="仿宋" w:cs="仿宋" w:hint="eastAsia"/>
          <w:sz w:val="32"/>
          <w:szCs w:val="32"/>
        </w:rPr>
        <w:t>方教师</w:t>
      </w:r>
      <w:proofErr w:type="gramEnd"/>
      <w:r>
        <w:rPr>
          <w:rFonts w:ascii="仿宋" w:eastAsia="仿宋" w:hAnsi="仿宋" w:cs="仿宋" w:hint="eastAsia"/>
          <w:sz w:val="32"/>
          <w:szCs w:val="32"/>
        </w:rPr>
        <w:t>承担的专业核心课程教学时数（授课学时）808，占项目全部教学时数（授课学时）33.5%。课程内容融合中外双方优势，注重国际化与本土化结合；采用韩</w:t>
      </w:r>
      <w:proofErr w:type="gramStart"/>
      <w:r>
        <w:rPr>
          <w:rFonts w:ascii="仿宋" w:eastAsia="仿宋" w:hAnsi="仿宋" w:cs="仿宋" w:hint="eastAsia"/>
          <w:sz w:val="32"/>
          <w:szCs w:val="32"/>
        </w:rPr>
        <w:t>方教学</w:t>
      </w:r>
      <w:proofErr w:type="gramEnd"/>
      <w:r>
        <w:rPr>
          <w:rFonts w:ascii="仿宋" w:eastAsia="仿宋" w:hAnsi="仿宋" w:cs="仿宋" w:hint="eastAsia"/>
          <w:sz w:val="32"/>
          <w:szCs w:val="32"/>
        </w:rPr>
        <w:t>模式与考核办法，突出过程性考核，体现国际先进教学理念。</w:t>
      </w:r>
    </w:p>
    <w:p w14:paraId="6EC2156A"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（二）师资配备</w:t>
      </w:r>
    </w:p>
    <w:p w14:paraId="26BC630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2024年两校从建设的师资队伍中为本年度中外合作办学专业选派了中、外方教师共58人。中方教师45人，其中专任教师32人，教授9人（占比28%）、副教授16人（占比50%）、讲师7人（占比22%），行政人员4人，实验员3人，教辅管理人员6人。韩方选派入境授课教师13人，其中教授2人（占比15.3%），副教授5人（占比38.4%），讲师6人（占比46.1%）。</w:t>
      </w:r>
    </w:p>
    <w:p w14:paraId="2430674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本年度专业配备的中方教师具有吉林省C类人才称号2人，D类人才称号7人，E类人才称号5人；本年度新引进具有博士学位高层次人才1人。教师梯队正态分布、年龄结构合理。</w:t>
      </w:r>
    </w:p>
    <w:p w14:paraId="6FF5DC5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本年度韩方按照教师选派标准，即持有正规高校颁发的、与所授课程密切相关的博士学位、具备高等教育机构承担全日制本科生教学任务经验、至少具有三年及以上相关教学经历，选派了13位优秀教师入境来校授课，部分教授在老化生物学、身体活动和老化等研究领域具有一定国际影响力。选派教师共承担16门课程教学，其中14门专业核心课与2门专业选修课；在专业课程中有5门涵盖课内实验，韩</w:t>
      </w:r>
      <w:proofErr w:type="gramStart"/>
      <w:r>
        <w:rPr>
          <w:rFonts w:ascii="仿宋" w:eastAsia="仿宋" w:hAnsi="仿宋" w:cs="仿宋" w:hint="eastAsia"/>
          <w:sz w:val="32"/>
          <w:szCs w:val="32"/>
        </w:rPr>
        <w:t>方教师</w:t>
      </w:r>
      <w:proofErr w:type="gramEnd"/>
      <w:r>
        <w:rPr>
          <w:rFonts w:ascii="仿宋" w:eastAsia="仿宋" w:hAnsi="仿宋" w:cs="仿宋" w:hint="eastAsia"/>
          <w:sz w:val="32"/>
          <w:szCs w:val="32"/>
        </w:rPr>
        <w:t>亲自指导学生实验技能与方法，进一步奠定了学生的科研基础。</w:t>
      </w:r>
    </w:p>
    <w:p w14:paraId="4611CFA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（三）教学质量现状及质量保障监督体系</w:t>
      </w:r>
    </w:p>
    <w:p w14:paraId="345793AE"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中韩两校高度重视教学质量，成立联合管理委员会，共同优化教学大纲，完善培养方案，选派优秀教师授课；成立</w:t>
      </w:r>
      <w:proofErr w:type="gramStart"/>
      <w:r>
        <w:rPr>
          <w:rFonts w:ascii="仿宋" w:eastAsia="仿宋" w:hAnsi="仿宋" w:cs="仿宋" w:hint="eastAsia"/>
          <w:sz w:val="32"/>
          <w:szCs w:val="32"/>
        </w:rPr>
        <w:t>教学分</w:t>
      </w:r>
      <w:proofErr w:type="gramEnd"/>
      <w:r>
        <w:rPr>
          <w:rFonts w:ascii="仿宋" w:eastAsia="仿宋" w:hAnsi="仿宋" w:cs="仿宋" w:hint="eastAsia"/>
          <w:sz w:val="32"/>
          <w:szCs w:val="32"/>
        </w:rPr>
        <w:t>委员会，建立中</w:t>
      </w:r>
      <w:proofErr w:type="gramStart"/>
      <w:r>
        <w:rPr>
          <w:rFonts w:ascii="仿宋" w:eastAsia="仿宋" w:hAnsi="仿宋" w:cs="仿宋" w:hint="eastAsia"/>
          <w:sz w:val="32"/>
          <w:szCs w:val="32"/>
        </w:rPr>
        <w:t>韩教学</w:t>
      </w:r>
      <w:proofErr w:type="gramEnd"/>
      <w:r>
        <w:rPr>
          <w:rFonts w:ascii="仿宋" w:eastAsia="仿宋" w:hAnsi="仿宋" w:cs="仿宋" w:hint="eastAsia"/>
          <w:sz w:val="32"/>
          <w:szCs w:val="32"/>
        </w:rPr>
        <w:t>例会制度，形成了内外结合、中韩协同的质量保障监督体系。</w:t>
      </w:r>
    </w:p>
    <w:p w14:paraId="3D33F953" w14:textId="7165D2A0" w:rsidR="00D1595F" w:rsidRPr="00F54DCD" w:rsidRDefault="00000000" w:rsidP="00F54DCD">
      <w:pPr>
        <w:pStyle w:val="ae"/>
        <w:numPr>
          <w:ilvl w:val="0"/>
          <w:numId w:val="2"/>
        </w:numPr>
        <w:wordWrap w:val="0"/>
        <w:topLinePunct/>
        <w:spacing w:after="0" w:line="560" w:lineRule="exact"/>
        <w:ind w:firstLineChars="0"/>
        <w:jc w:val="both"/>
        <w:rPr>
          <w:rFonts w:ascii="仿宋" w:eastAsia="仿宋" w:hAnsi="仿宋" w:cs="仿宋" w:hint="eastAsia"/>
          <w:sz w:val="32"/>
          <w:szCs w:val="32"/>
        </w:rPr>
      </w:pPr>
      <w:r w:rsidRPr="00F54DCD">
        <w:rPr>
          <w:rFonts w:ascii="仿宋" w:eastAsia="仿宋" w:hAnsi="仿宋" w:cs="仿宋" w:hint="eastAsia"/>
          <w:sz w:val="32"/>
          <w:szCs w:val="32"/>
        </w:rPr>
        <w:t>内部质量监控</w:t>
      </w:r>
    </w:p>
    <w:p w14:paraId="1EC95088" w14:textId="50BD2716" w:rsidR="00E44702" w:rsidRPr="00F54DCD" w:rsidRDefault="00000000" w:rsidP="00D1595F">
      <w:pPr>
        <w:wordWrap w:val="0"/>
        <w:topLinePunct/>
        <w:spacing w:after="0" w:line="560" w:lineRule="exact"/>
        <w:ind w:firstLineChars="200" w:firstLine="640"/>
        <w:jc w:val="both"/>
        <w:rPr>
          <w:rFonts w:ascii="仿宋" w:eastAsia="仿宋" w:hAnsi="仿宋" w:cs="仿宋" w:hint="eastAsia"/>
          <w:sz w:val="32"/>
          <w:szCs w:val="32"/>
        </w:rPr>
      </w:pPr>
      <w:r w:rsidRPr="00F54DCD">
        <w:rPr>
          <w:rFonts w:ascii="仿宋" w:eastAsia="仿宋" w:hAnsi="仿宋" w:cs="仿宋" w:hint="eastAsia"/>
          <w:sz w:val="32"/>
          <w:szCs w:val="32"/>
        </w:rPr>
        <w:t>建立校、院两级本科课堂教学质量监控体系，严格执行常规教学检查（每学期期初、期中和期末3次）、专项检查（每学期期末1次）；设立11人组成的教学督导队伍，每学期每名督导查课不少于2次，全年对本专业全部课程督导不少于22次；建立教师评学、学生评教制度，每学期每位教师</w:t>
      </w:r>
      <w:r w:rsidRPr="00F54DCD">
        <w:rPr>
          <w:rFonts w:ascii="仿宋" w:eastAsia="仿宋" w:hAnsi="仿宋" w:cs="仿宋" w:hint="eastAsia"/>
          <w:sz w:val="32"/>
          <w:szCs w:val="32"/>
        </w:rPr>
        <w:lastRenderedPageBreak/>
        <w:t>听课评议不少于2次，学校组织学生评教1次，2024年度教师评学、学生评教数据均达到98%以上，教学质量受到学生高度好评。学院</w:t>
      </w:r>
      <w:proofErr w:type="gramStart"/>
      <w:r w:rsidRPr="00F54DCD">
        <w:rPr>
          <w:rFonts w:ascii="仿宋" w:eastAsia="仿宋" w:hAnsi="仿宋" w:cs="仿宋" w:hint="eastAsia"/>
          <w:sz w:val="32"/>
          <w:szCs w:val="32"/>
        </w:rPr>
        <w:t>教学分</w:t>
      </w:r>
      <w:proofErr w:type="gramEnd"/>
      <w:r w:rsidRPr="00F54DCD">
        <w:rPr>
          <w:rFonts w:ascii="仿宋" w:eastAsia="仿宋" w:hAnsi="仿宋" w:cs="仿宋" w:hint="eastAsia"/>
          <w:sz w:val="32"/>
          <w:szCs w:val="32"/>
        </w:rPr>
        <w:t>委员会定期召开教学例会，中</w:t>
      </w:r>
      <w:proofErr w:type="gramStart"/>
      <w:r w:rsidRPr="00F54DCD">
        <w:rPr>
          <w:rFonts w:ascii="仿宋" w:eastAsia="仿宋" w:hAnsi="仿宋" w:cs="仿宋" w:hint="eastAsia"/>
          <w:sz w:val="32"/>
          <w:szCs w:val="32"/>
        </w:rPr>
        <w:t>韩教师</w:t>
      </w:r>
      <w:proofErr w:type="gramEnd"/>
      <w:r w:rsidRPr="00F54DCD">
        <w:rPr>
          <w:rFonts w:ascii="仿宋" w:eastAsia="仿宋" w:hAnsi="仿宋" w:cs="仿宋" w:hint="eastAsia"/>
          <w:sz w:val="32"/>
          <w:szCs w:val="32"/>
        </w:rPr>
        <w:t>通过及时沟通，共同解决教学过程中出现的问题。</w:t>
      </w:r>
    </w:p>
    <w:p w14:paraId="0376F97D" w14:textId="7C6EA3AA" w:rsidR="00D1595F" w:rsidRPr="00F54DCD" w:rsidRDefault="00000000" w:rsidP="00F54DCD">
      <w:pPr>
        <w:pStyle w:val="ae"/>
        <w:numPr>
          <w:ilvl w:val="0"/>
          <w:numId w:val="2"/>
        </w:numPr>
        <w:wordWrap w:val="0"/>
        <w:topLinePunct/>
        <w:spacing w:after="0" w:line="560" w:lineRule="exact"/>
        <w:ind w:firstLineChars="0"/>
        <w:jc w:val="both"/>
        <w:rPr>
          <w:rFonts w:ascii="仿宋" w:eastAsia="仿宋" w:hAnsi="仿宋" w:cs="仿宋" w:hint="eastAsia"/>
          <w:sz w:val="32"/>
          <w:szCs w:val="32"/>
        </w:rPr>
      </w:pPr>
      <w:r w:rsidRPr="00F54DCD">
        <w:rPr>
          <w:rFonts w:ascii="仿宋" w:eastAsia="仿宋" w:hAnsi="仿宋" w:cs="仿宋" w:hint="eastAsia"/>
          <w:sz w:val="32"/>
          <w:szCs w:val="32"/>
        </w:rPr>
        <w:t>外部评估与反馈</w:t>
      </w:r>
    </w:p>
    <w:p w14:paraId="2C232E79" w14:textId="41F2320D" w:rsidR="00E44702" w:rsidRPr="00F54DCD" w:rsidRDefault="00000000" w:rsidP="00D1595F">
      <w:pPr>
        <w:wordWrap w:val="0"/>
        <w:topLinePunct/>
        <w:spacing w:after="0" w:line="560" w:lineRule="exact"/>
        <w:ind w:firstLineChars="200" w:firstLine="640"/>
        <w:jc w:val="both"/>
        <w:rPr>
          <w:rFonts w:ascii="仿宋" w:eastAsia="仿宋" w:hAnsi="仿宋" w:cs="仿宋" w:hint="eastAsia"/>
          <w:sz w:val="32"/>
          <w:szCs w:val="32"/>
        </w:rPr>
      </w:pPr>
      <w:r w:rsidRPr="00F54DCD">
        <w:rPr>
          <w:rFonts w:ascii="仿宋" w:eastAsia="仿宋" w:hAnsi="仿宋" w:cs="仿宋" w:hint="eastAsia"/>
          <w:sz w:val="32"/>
          <w:szCs w:val="32"/>
        </w:rPr>
        <w:t>合作办学课程大纲、考核方式与成绩评定等教学要求需经联合管理委员会审核。2024年，参与并成功通过了教育部中外合作办学合格评估，以及教育部新一轮普通高等学校本科教育教学审核评估，评估专家对教学情况检查指导，对教学质量给予肯定。</w:t>
      </w:r>
    </w:p>
    <w:p w14:paraId="5A70D06F" w14:textId="3B89A220" w:rsidR="00D1595F" w:rsidRPr="00F54DCD" w:rsidRDefault="00000000" w:rsidP="00F54DCD">
      <w:pPr>
        <w:pStyle w:val="ae"/>
        <w:numPr>
          <w:ilvl w:val="0"/>
          <w:numId w:val="2"/>
        </w:numPr>
        <w:wordWrap w:val="0"/>
        <w:topLinePunct/>
        <w:spacing w:after="0" w:line="560" w:lineRule="exact"/>
        <w:ind w:firstLineChars="0"/>
        <w:jc w:val="both"/>
        <w:rPr>
          <w:rFonts w:ascii="仿宋" w:eastAsia="仿宋" w:hAnsi="仿宋" w:cs="仿宋" w:hint="eastAsia"/>
          <w:sz w:val="32"/>
          <w:szCs w:val="32"/>
        </w:rPr>
      </w:pPr>
      <w:r w:rsidRPr="00F54DCD">
        <w:rPr>
          <w:rFonts w:ascii="仿宋" w:eastAsia="仿宋" w:hAnsi="仿宋" w:cs="仿宋" w:hint="eastAsia"/>
          <w:sz w:val="32"/>
          <w:szCs w:val="32"/>
        </w:rPr>
        <w:t>过程性评估与持续改进</w:t>
      </w:r>
    </w:p>
    <w:p w14:paraId="5CBAB338" w14:textId="2A1D78B9" w:rsidR="00E44702" w:rsidRPr="00F54DCD" w:rsidRDefault="00000000" w:rsidP="005229CC">
      <w:pPr>
        <w:wordWrap w:val="0"/>
        <w:topLinePunct/>
        <w:spacing w:after="0" w:line="560" w:lineRule="exact"/>
        <w:ind w:firstLineChars="200" w:firstLine="640"/>
        <w:jc w:val="both"/>
        <w:rPr>
          <w:rFonts w:ascii="仿宋" w:eastAsia="仿宋" w:hAnsi="仿宋" w:cs="仿宋" w:hint="eastAsia"/>
          <w:sz w:val="32"/>
          <w:szCs w:val="32"/>
        </w:rPr>
      </w:pPr>
      <w:r w:rsidRPr="00F54DCD">
        <w:rPr>
          <w:rFonts w:ascii="仿宋" w:eastAsia="仿宋" w:hAnsi="仿宋" w:cs="仿宋" w:hint="eastAsia"/>
          <w:sz w:val="32"/>
          <w:szCs w:val="32"/>
        </w:rPr>
        <w:t>强调对教学全过程的管理，所有引进课程均进行本土化教学效果评估。建立基于学生学习成果的课程评价机制，根据评估结果，由中韩双方共同审议并修订培养方案与课程内容。</w:t>
      </w:r>
    </w:p>
    <w:p w14:paraId="017A4E5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通过上述质量监控、办学评价与反馈机制、过程性评价与持续改进手段，2024年合作办学专业在教学成果方面，获批国家级一流课程1门，在</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吉林省</w:t>
      </w:r>
      <w:proofErr w:type="gramStart"/>
      <w:r>
        <w:rPr>
          <w:rFonts w:ascii="仿宋" w:eastAsia="仿宋" w:hAnsi="仿宋" w:cs="仿宋" w:hint="eastAsia"/>
          <w:sz w:val="32"/>
          <w:szCs w:val="32"/>
        </w:rPr>
        <w:t>课程思政示范</w:t>
      </w:r>
      <w:proofErr w:type="gramEnd"/>
      <w:r>
        <w:rPr>
          <w:rFonts w:ascii="仿宋" w:eastAsia="仿宋" w:hAnsi="仿宋" w:cs="仿宋" w:hint="eastAsia"/>
          <w:sz w:val="32"/>
          <w:szCs w:val="32"/>
        </w:rPr>
        <w:t>课3门，增加了优质教学资源；学生学习成果方面，本年度获校长奖学金3人、一等奖奖学金10人、二等奖学金22人、三等奖学金44人，学生课程考核优秀率有所提高，学生学习兴趣浓厚、思维更为灵活、国际视野更加开阔，学习能力与分析和解决问题的能力等综合素质全面提高。</w:t>
      </w:r>
    </w:p>
    <w:p w14:paraId="4C1B9DF8"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（四）薄弱环节及下步举措</w:t>
      </w:r>
    </w:p>
    <w:p w14:paraId="5A88087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薄弱环节：学生学习成果评估体系侧重结果性评价，过程性反馈与个性化指导的联动机制不够完善。</w:t>
      </w:r>
    </w:p>
    <w:p w14:paraId="2FB891B9"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下步举措：增设过程性评价指标，建立学生学习动态数据库，通过专项培训与一对一指导实现评估结果转化。</w:t>
      </w:r>
    </w:p>
    <w:p w14:paraId="56BB224C" w14:textId="0F5FDC2A" w:rsidR="00E44702" w:rsidRDefault="007B42AE">
      <w:pPr>
        <w:wordWrap w:val="0"/>
        <w:topLinePunct/>
        <w:spacing w:after="0" w:line="560" w:lineRule="exact"/>
        <w:jc w:val="both"/>
        <w:rPr>
          <w:rFonts w:ascii="仿宋" w:eastAsia="仿宋" w:hAnsi="仿宋" w:cs="仿宋" w:hint="eastAsia"/>
          <w:b/>
          <w:bCs/>
          <w:sz w:val="32"/>
          <w:szCs w:val="32"/>
        </w:rPr>
      </w:pPr>
      <w:r>
        <w:rPr>
          <w:rFonts w:ascii="仿宋" w:eastAsia="仿宋" w:hAnsi="仿宋" w:cs="仿宋" w:hint="eastAsia"/>
          <w:b/>
          <w:bCs/>
          <w:sz w:val="32"/>
          <w:szCs w:val="32"/>
        </w:rPr>
        <w:t>三、人才培养成效情况</w:t>
      </w:r>
    </w:p>
    <w:p w14:paraId="641FB15F"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（一）培养目标达成情况</w:t>
      </w:r>
    </w:p>
    <w:p w14:paraId="2EE47BB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培养目标定位精准明确，围绕创新、创业复合型高级生物工程技术人才培育核心，通过课程体系精准赋能、实践平台实战锤炼、国际交流拓宽视野等多元路径，培养的学生具备扎实的数理基础、自然科学、生物工程专业知识和较强的实践能力，在保健食品、抗衰老用品、生物制品等健康产业，能够从事设计、生产、管理和新技术研究、新产品开发等工作，全面达成预设培养要求。就业毕业生凭借扎实的专业功底、突出的实践能力与开阔的国际视野，赢得用人单位广泛好评，充分印证了本专业人才培养目标的精准落地与高效达成。</w:t>
      </w:r>
    </w:p>
    <w:p w14:paraId="0E6A7B57"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（二）学生发展支持体系建设</w:t>
      </w:r>
    </w:p>
    <w:p w14:paraId="260A6F0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坚持立德树人根本任务，紧扣德、智、体、美、</w:t>
      </w:r>
      <w:proofErr w:type="gramStart"/>
      <w:r>
        <w:rPr>
          <w:rFonts w:ascii="仿宋" w:eastAsia="仿宋" w:hAnsi="仿宋" w:cs="仿宋" w:hint="eastAsia"/>
          <w:sz w:val="32"/>
          <w:szCs w:val="32"/>
        </w:rPr>
        <w:t>劳</w:t>
      </w:r>
      <w:proofErr w:type="gramEnd"/>
      <w:r>
        <w:rPr>
          <w:rFonts w:ascii="仿宋" w:eastAsia="仿宋" w:hAnsi="仿宋" w:cs="仿宋" w:hint="eastAsia"/>
          <w:sz w:val="32"/>
          <w:szCs w:val="32"/>
        </w:rPr>
        <w:t>全面发展育人目标，构建全方位、多层次的学生发展支持体系，通过学业指导、学风建设、实践赋能三维发力，为学生成长成才保驾护航。</w:t>
      </w:r>
    </w:p>
    <w:p w14:paraId="79514E4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1. 建立学业发展支持体系</w:t>
      </w:r>
    </w:p>
    <w:p w14:paraId="3F340C19" w14:textId="47AD158B"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构建“班导师引领+课程助教保障+专项帮扶助力”三位一体的学业发展支持体系，全方位护航学生成长。一是落实</w:t>
      </w:r>
      <w:r>
        <w:rPr>
          <w:rFonts w:ascii="仿宋" w:eastAsia="仿宋" w:hAnsi="仿宋" w:cs="仿宋" w:hint="eastAsia"/>
          <w:sz w:val="32"/>
          <w:szCs w:val="32"/>
        </w:rPr>
        <w:lastRenderedPageBreak/>
        <w:t>班导师制度，为每个自然班配备班导师，精准开展专业学习指导与职业规划引领；同步为每门外方课程配备1名具备对应教学经验的副教授或讲师担任课程助教，帮助学生高效适应英语授课模式。二是依托关心下一代工作委员会，2024年开展“自我保护意识、关爱自身健康”主题知识讲座2次、出国留学经验交流报告会1次，为学生答疑解惑、拓宽视野。三是组建考研就业帮帮团，实施分组帮扶机制，共划分考研帮扶4组、出国帮扶1组、就业帮扶1组，全年累计开展帮扶交流会10场次，切实解决学生升学就业的实际需求。</w:t>
      </w:r>
    </w:p>
    <w:p w14:paraId="4AC0F7E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2. 学生成长成才服务与学风建设</w:t>
      </w:r>
    </w:p>
    <w:p w14:paraId="67F3CE3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多</w:t>
      </w:r>
      <w:proofErr w:type="gramStart"/>
      <w:r>
        <w:rPr>
          <w:rFonts w:ascii="仿宋" w:eastAsia="仿宋" w:hAnsi="仿宋" w:cs="仿宋" w:hint="eastAsia"/>
          <w:sz w:val="32"/>
          <w:szCs w:val="32"/>
        </w:rPr>
        <w:t>措</w:t>
      </w:r>
      <w:proofErr w:type="gramEnd"/>
      <w:r>
        <w:rPr>
          <w:rFonts w:ascii="仿宋" w:eastAsia="仿宋" w:hAnsi="仿宋" w:cs="仿宋" w:hint="eastAsia"/>
          <w:sz w:val="32"/>
          <w:szCs w:val="32"/>
        </w:rPr>
        <w:t>并举完善学生发展支持体系。一方面，定期出版《生命的阶梯—考研学子说》杂志，分享历届优秀毕业生关于考研成功的学习经验和心得体会，为备考学生提供清晰的复习思路和学习方法；建设并动态更新学习考研资料室，夯实学风建设硬件支撑，目前已有30余所院校、20多个相关专业的百余本图书及考研真题、笔记等资料，每周六、</w:t>
      </w:r>
      <w:proofErr w:type="gramStart"/>
      <w:r>
        <w:rPr>
          <w:rFonts w:ascii="仿宋" w:eastAsia="仿宋" w:hAnsi="仿宋" w:cs="仿宋" w:hint="eastAsia"/>
          <w:sz w:val="32"/>
          <w:szCs w:val="32"/>
        </w:rPr>
        <w:t>日设立</w:t>
      </w:r>
      <w:proofErr w:type="gramEnd"/>
      <w:r>
        <w:rPr>
          <w:rFonts w:ascii="仿宋" w:eastAsia="仿宋" w:hAnsi="仿宋" w:cs="仿宋" w:hint="eastAsia"/>
          <w:sz w:val="32"/>
          <w:szCs w:val="32"/>
        </w:rPr>
        <w:t>为考研图书资料室开放日。另一方面，常态</w:t>
      </w:r>
      <w:proofErr w:type="gramStart"/>
      <w:r>
        <w:rPr>
          <w:rFonts w:ascii="仿宋" w:eastAsia="仿宋" w:hAnsi="仿宋" w:cs="仿宋" w:hint="eastAsia"/>
          <w:sz w:val="32"/>
          <w:szCs w:val="32"/>
        </w:rPr>
        <w:t>化开展</w:t>
      </w:r>
      <w:proofErr w:type="gramEnd"/>
      <w:r>
        <w:rPr>
          <w:rFonts w:ascii="仿宋" w:eastAsia="仿宋" w:hAnsi="仿宋" w:cs="仿宋" w:hint="eastAsia"/>
          <w:sz w:val="32"/>
          <w:szCs w:val="32"/>
        </w:rPr>
        <w:t>思想引导与成长帮扶工作，每学期举办“班导师有话对你说”主题班会至少2次、“课间5分钟”辅导员进课堂活动至少10次，覆盖中外合作办学8个班级，全方位助力学生成长成才；同时，推行常态化“朋辈党员包干宿舍”制度，举办“薪火相传理工情，朋辈党员传帮带”主题教育活动，朋辈党员走访关联帮扶寝室，向学弟学妹们传授关于就业、考研、出国求学的经验。</w:t>
      </w:r>
    </w:p>
    <w:p w14:paraId="0F3BA1CD"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3. 多彩课外实践活动助力学生成长</w:t>
      </w:r>
    </w:p>
    <w:p w14:paraId="7DBAEC5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院及学校立足立德树人根本任务，策划并组织开展了一系列丰富多彩的课外实践活动。活动内容兼具专业特色与综合素质培养导向，既涵盖“生命之光竞赛”、“互联网+竞赛”、“大学生创新创业大赛”等专业竞赛，助力学生锤炼专业技能、激发创新思维；也包含“十佳歌手”、“金话筒大赛”、“舞蹈大赛”等文体活动，为学生搭建展示才艺、陶冶情操的舞台；同时引入“蓝天救援队急救培训”等实用技能培训项目，切实提升学生应急处置能力。各类活动相辅相成，全方位为学生打造了展示自我、提升综合素养的优质平台。</w:t>
      </w:r>
    </w:p>
    <w:p w14:paraId="0708DE22"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（三）学生国际视野与跨文化交流能力培养与实习实践</w:t>
      </w:r>
    </w:p>
    <w:p w14:paraId="7A3E77D1"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立足中外合作办学特色，构建“国际交流+产业实践+学科竞赛”三位一体培养模式，全面提升学生综合素养。</w:t>
      </w:r>
    </w:p>
    <w:p w14:paraId="323D066C" w14:textId="77777777" w:rsidR="005229CC" w:rsidRDefault="00000000">
      <w:pPr>
        <w:numPr>
          <w:ilvl w:val="0"/>
          <w:numId w:val="1"/>
        </w:num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多维培育跨文化交流能力</w:t>
      </w:r>
    </w:p>
    <w:p w14:paraId="49879957" w14:textId="56204226" w:rsidR="00E44702" w:rsidRDefault="00000000" w:rsidP="00F54DCD">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是引进韩国大邱大学优质课程与师资，采用外方教学模式，鼓励学生与外方教师就专业知识深度交流，培养跨文化学术思维。二是拓展校际间常态化交流，2024年2名参与韩国大邱大学2+2校际交流学生顺利毕业，获两校双学士学位，基于该校际交流基础，本年度研讨寒暑期短期交流事宜，拟定出国交流专项奖学金管理办法，提供制度与资金保障。三是文化活动浸润促交流，组织学生参与“欢乐无国界”话剧节、吉林省歌舞团民族文化歌舞及吉剧</w:t>
      </w:r>
      <w:proofErr w:type="gramStart"/>
      <w:r>
        <w:rPr>
          <w:rFonts w:ascii="仿宋" w:eastAsia="仿宋" w:hAnsi="仿宋" w:cs="仿宋" w:hint="eastAsia"/>
          <w:sz w:val="32"/>
          <w:szCs w:val="32"/>
        </w:rPr>
        <w:t>团传统</w:t>
      </w:r>
      <w:proofErr w:type="gramEnd"/>
      <w:r>
        <w:rPr>
          <w:rFonts w:ascii="仿宋" w:eastAsia="仿宋" w:hAnsi="仿宋" w:cs="仿宋" w:hint="eastAsia"/>
          <w:sz w:val="32"/>
          <w:szCs w:val="32"/>
        </w:rPr>
        <w:t>文化专场演</w:t>
      </w:r>
      <w:r>
        <w:rPr>
          <w:rFonts w:ascii="仿宋" w:eastAsia="仿宋" w:hAnsi="仿宋" w:cs="仿宋" w:hint="eastAsia"/>
          <w:sz w:val="32"/>
          <w:szCs w:val="32"/>
        </w:rPr>
        <w:lastRenderedPageBreak/>
        <w:t>出、“同心颂-追光行”铸牢中华民族共同体意识文艺汇演等文娱，拓宽文化认知，厚</w:t>
      </w:r>
      <w:proofErr w:type="gramStart"/>
      <w:r>
        <w:rPr>
          <w:rFonts w:ascii="仿宋" w:eastAsia="仿宋" w:hAnsi="仿宋" w:cs="仿宋" w:hint="eastAsia"/>
          <w:sz w:val="32"/>
          <w:szCs w:val="32"/>
        </w:rPr>
        <w:t>植国际</w:t>
      </w:r>
      <w:proofErr w:type="gramEnd"/>
      <w:r>
        <w:rPr>
          <w:rFonts w:ascii="仿宋" w:eastAsia="仿宋" w:hAnsi="仿宋" w:cs="仿宋" w:hint="eastAsia"/>
          <w:sz w:val="32"/>
          <w:szCs w:val="32"/>
        </w:rPr>
        <w:t>视野与家国情怀。</w:t>
      </w:r>
    </w:p>
    <w:p w14:paraId="3674FCB5" w14:textId="77777777" w:rsidR="005229CC" w:rsidRDefault="00000000">
      <w:pPr>
        <w:numPr>
          <w:ilvl w:val="0"/>
          <w:numId w:val="1"/>
        </w:num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知行合一强化实践创新能力</w:t>
      </w:r>
    </w:p>
    <w:p w14:paraId="721287BA" w14:textId="5E8688A4" w:rsidR="00E44702" w:rsidRDefault="00000000" w:rsidP="00F54DCD">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是分级推进校企实习，2024年组织119名合作办学学生赴长春汇力生物技术有限公司开展认识实习，59名学生赴长春生物制品研究所等龙头企业开展生产实习，提升专业认知与实操能力。二是以赛促学锤炼素养，2024年学生参与各类竞赛65项、187人次，实现100%全覆盖；竞赛成果丰硕，斩获国家级、省部级奖项共53项，其中国家级奖项14项，获奖42人，省级奖项39项，获奖117人，有效锤炼了学生的创新思维与团队协作能力，为学生成长为高素质生物工程专业人才筑牢实践根基。</w:t>
      </w:r>
    </w:p>
    <w:p w14:paraId="4BEDE4B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（四）升学与就业</w:t>
      </w:r>
    </w:p>
    <w:p w14:paraId="006BAA3B"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2024年合作办学毕业生升学率达到53.3%，32人升学深造，其中2名同学保</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至北京大学、厦门大学全球顶尖学府与国际一流高校，13名学生被国际知名学府伦敦大学学院、爱丁堡大学、悉尼大学、香港理工大学等高校录取，17名学生考入云南大学、西北大学、大连理工大学、重庆大学等双一流大学及国内重点高校。10名学生直接就业，被致知生物（广州）有限公司、重庆壹零柒陆医药科技有限公司等国内知名生物医药企业录用，用人单位评价良好。</w:t>
      </w:r>
    </w:p>
    <w:p w14:paraId="3D6E4EEF" w14:textId="6B8DFDFD" w:rsidR="00E44702" w:rsidRDefault="007B42AE">
      <w:pPr>
        <w:wordWrap w:val="0"/>
        <w:topLinePunct/>
        <w:spacing w:after="0" w:line="560" w:lineRule="exact"/>
        <w:jc w:val="both"/>
        <w:rPr>
          <w:rFonts w:ascii="仿宋" w:eastAsia="仿宋" w:hAnsi="仿宋" w:cs="仿宋" w:hint="eastAsia"/>
          <w:b/>
          <w:bCs/>
          <w:sz w:val="32"/>
          <w:szCs w:val="32"/>
        </w:rPr>
      </w:pPr>
      <w:r>
        <w:rPr>
          <w:rFonts w:ascii="仿宋" w:eastAsia="仿宋" w:hAnsi="仿宋" w:cs="仿宋" w:hint="eastAsia"/>
          <w:b/>
          <w:bCs/>
          <w:sz w:val="32"/>
          <w:szCs w:val="32"/>
        </w:rPr>
        <w:t>四、组织管理情况</w:t>
      </w:r>
    </w:p>
    <w:p w14:paraId="4BD6F4D3"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（一）双方联合管理体制机制运行情况</w:t>
      </w:r>
    </w:p>
    <w:p w14:paraId="107B2B55"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为保障合作办学项目规范运行，成立“长春理工大学与大邱大学合作举办生物工程专业本科教育项目联合管理委员会”（以下简称“联委会”）。联委会共设委员7名，其中中方4名、韩方3名，主任由长春理工大学委派人员担任，全面负责项目教学管理、运营推进及终止处置等全流程工作的分析</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判、决策部署与监督执行。2024年，大邱大学校领导到访我校1次，双方召开联委会会议，围绕课程大纲修订、师资互派安排、校际交流计划等核心议题深入磋商并达成共识。同时，建立每周例会机制，常态化与韩方负责人对接课程规划、教师派遣等具体事宜，确保项目各项工作高效协同推进。</w:t>
      </w:r>
    </w:p>
    <w:p w14:paraId="603A05D6"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（二）制度建设管理情况</w:t>
      </w:r>
    </w:p>
    <w:p w14:paraId="2CFED828"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校方面，成立了长春理工大学中外合作办学领导小组，统筹负责中外合作办学工作的规划与决策。根据教育部《关于进一步加强中外合作办学监管工作的通知》，学校修订了《长春理工大学中外合作办学管理办法》、《长春理工大学赴国（境）外交流学习管理办法》、《长春理工大学教材管理办法》等4项管理制度文件，对中外合作办学工作实行全程监管。学院层面成立中外合作办学工作分委会，配套修订了《生命科学技术学院中外合作办学管理细则》、《生命科学技术学院中外合作办学本科生出国留学专项奖学金实施细则（试行）》、《生命科学技术学院中外合作办学助课教师工作细则》等3项具体实施细则。</w:t>
      </w:r>
    </w:p>
    <w:p w14:paraId="47B74235"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上述制度与细则覆盖招生录取、教学运行、师资建设、教材选用、财务管理等关键环节，构建起系统完善的制度保障体系，为项目规范发展提供坚实支撑。2024年，合作办学联合管理委员会对制度执行情况开展督导检查3次，切实保障各项管理要求落地见效。</w:t>
      </w:r>
    </w:p>
    <w:p w14:paraId="5C73D6A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（三）管理团队（服务）情况</w:t>
      </w:r>
    </w:p>
    <w:p w14:paraId="62FD9D2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三级管理团队各司其职、权责清晰、协同联动，构建起“决策-统筹-执行”一体化的管理体系，为合作办学项目高质量发展提供坚实保障。</w:t>
      </w:r>
    </w:p>
    <w:p w14:paraId="3681CF22"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中外联合管理委员会：严格遵照合作办学协议与章程开展工作，定期召开会议并有效行使最高决策权。双方委员共同审议批准年度工作计划、财务预决算及重要人事安排等核心事项，确保办学方向与协议精神高度一致，在优质资源引进与办学质量监督中发挥关键作用。</w:t>
      </w:r>
    </w:p>
    <w:p w14:paraId="2CF42485"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中外合作办学领导小组：发挥校内统筹协调作用领导小组作为校内统筹协调核心，全面承接并落实联合管理委员会的各项决策部署。负责项目日常运行督导、校内资源统筹协调及应急事务处置，保障各教学环节无缝衔接、各项政策落地执行，为项目稳定运作筑牢根基。</w:t>
      </w:r>
    </w:p>
    <w:p w14:paraId="2D29BBA3"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院管理分委员会：落实一线教学与学生管理职责分委员会立足教学管理一线，具体负责项目教学实施与学生管理工作。严格执行双方共同制定的人才培养方案与质量标准，统筹推进师资选聘、课程评估与学生支持服务等工作，同时持续收集教学反馈意见，为教学质量持续提升提供重要支撑。</w:t>
      </w:r>
    </w:p>
    <w:p w14:paraId="35103455"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（四）推动就业情况</w:t>
      </w:r>
    </w:p>
    <w:p w14:paraId="49B46BBB" w14:textId="6A34D49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为全方位助力学生职业发展与升学就业，学校与学院协同发力，构建“资源整合+精准对接+全链条支持”的升学就业服务体系，为学生搭建多元化发展路径。</w:t>
      </w:r>
    </w:p>
    <w:p w14:paraId="2995D062"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校层面高频搭建供需对接平台。先后组织学生参与吉林省高校服务大数据产业集群人才供需洽谈会、长春市百万大学生留长工程宣讲会、山西山东专场招聘会、长春理工大学2024届毕业生秋季双选会、2024年重点领域校企供需对接活动，以及“创业奋斗‘就’在吉林”大学生就业创业宣讲推介会、浙江省海宁市代表团政校企交流会等多场特色活动；同时，校领导亲自带队推进</w:t>
      </w:r>
      <w:proofErr w:type="gramStart"/>
      <w:r>
        <w:rPr>
          <w:rFonts w:ascii="仿宋" w:eastAsia="仿宋" w:hAnsi="仿宋" w:cs="仿宋" w:hint="eastAsia"/>
          <w:sz w:val="32"/>
          <w:szCs w:val="32"/>
        </w:rPr>
        <w:t>访企拓岗</w:t>
      </w:r>
      <w:proofErr w:type="gramEnd"/>
      <w:r>
        <w:rPr>
          <w:rFonts w:ascii="仿宋" w:eastAsia="仿宋" w:hAnsi="仿宋" w:cs="仿宋" w:hint="eastAsia"/>
          <w:sz w:val="32"/>
          <w:szCs w:val="32"/>
        </w:rPr>
        <w:t>，校党委书记</w:t>
      </w:r>
      <w:proofErr w:type="gramStart"/>
      <w:r>
        <w:rPr>
          <w:rFonts w:ascii="仿宋" w:eastAsia="仿宋" w:hAnsi="仿宋" w:cs="仿宋" w:hint="eastAsia"/>
          <w:sz w:val="32"/>
          <w:szCs w:val="32"/>
        </w:rPr>
        <w:t>张宝宗率队</w:t>
      </w:r>
      <w:proofErr w:type="gramEnd"/>
      <w:r>
        <w:rPr>
          <w:rFonts w:ascii="仿宋" w:eastAsia="仿宋" w:hAnsi="仿宋" w:cs="仿宋" w:hint="eastAsia"/>
          <w:sz w:val="32"/>
          <w:szCs w:val="32"/>
        </w:rPr>
        <w:t>赴长春光学精密机械与物理研究所、校长郝群率团走访中机试验装备股份有限公司，深入企业对接需求、拓展就业岗位与合作空间。</w:t>
      </w:r>
    </w:p>
    <w:p w14:paraId="73680535"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学校常态</w:t>
      </w:r>
      <w:proofErr w:type="gramStart"/>
      <w:r>
        <w:rPr>
          <w:rFonts w:ascii="仿宋" w:eastAsia="仿宋" w:hAnsi="仿宋" w:cs="仿宋" w:hint="eastAsia"/>
          <w:sz w:val="32"/>
          <w:szCs w:val="32"/>
        </w:rPr>
        <w:t>化开展</w:t>
      </w:r>
      <w:proofErr w:type="gramEnd"/>
      <w:r>
        <w:rPr>
          <w:rFonts w:ascii="仿宋" w:eastAsia="仿宋" w:hAnsi="仿宋" w:cs="仿宋" w:hint="eastAsia"/>
          <w:sz w:val="32"/>
          <w:szCs w:val="32"/>
        </w:rPr>
        <w:t>出国留学深造经验分享会与政策介绍会，为学生提供梯度分明、路径畅通的升学选择，学生可依托国家公派、校际交流等多元化国际合作项目，赴美国、英国、俄罗斯、韩国等国家的知名高校深造，形成系统化升学就业双向支持体系。</w:t>
      </w:r>
    </w:p>
    <w:p w14:paraId="789CB8A3"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院层面精准落实就业服务，通过“生命官微”公众号推出“创业奋斗、就在吉林”等系列就业主题推文，强化就业引导；2024年组织学生赴生物工程生产企业开展认识实习与生产实习2次，夯实实践能力；学院党委牵头前往迪瑞医疗科技股份有限公司、长春卓谊生物股份有限公司、吉林海</w:t>
      </w:r>
      <w:r>
        <w:rPr>
          <w:rFonts w:ascii="仿宋" w:eastAsia="仿宋" w:hAnsi="仿宋" w:cs="仿宋" w:hint="eastAsia"/>
          <w:sz w:val="32"/>
          <w:szCs w:val="32"/>
        </w:rPr>
        <w:lastRenderedPageBreak/>
        <w:t>通制药有限公司开展</w:t>
      </w:r>
      <w:proofErr w:type="gramStart"/>
      <w:r>
        <w:rPr>
          <w:rFonts w:ascii="仿宋" w:eastAsia="仿宋" w:hAnsi="仿宋" w:cs="仿宋" w:hint="eastAsia"/>
          <w:sz w:val="32"/>
          <w:szCs w:val="32"/>
        </w:rPr>
        <w:t>访企拓岗促</w:t>
      </w:r>
      <w:proofErr w:type="gramEnd"/>
      <w:r>
        <w:rPr>
          <w:rFonts w:ascii="仿宋" w:eastAsia="仿宋" w:hAnsi="仿宋" w:cs="仿宋" w:hint="eastAsia"/>
          <w:sz w:val="32"/>
          <w:szCs w:val="32"/>
        </w:rPr>
        <w:t>就业专项行动，持续整合优质资源，切实推动就业工作</w:t>
      </w:r>
      <w:proofErr w:type="gramStart"/>
      <w:r>
        <w:rPr>
          <w:rFonts w:ascii="仿宋" w:eastAsia="仿宋" w:hAnsi="仿宋" w:cs="仿宋" w:hint="eastAsia"/>
          <w:sz w:val="32"/>
          <w:szCs w:val="32"/>
        </w:rPr>
        <w:t>走深走实</w:t>
      </w:r>
      <w:proofErr w:type="gramEnd"/>
      <w:r>
        <w:rPr>
          <w:rFonts w:ascii="仿宋" w:eastAsia="仿宋" w:hAnsi="仿宋" w:cs="仿宋" w:hint="eastAsia"/>
          <w:sz w:val="32"/>
          <w:szCs w:val="32"/>
        </w:rPr>
        <w:t>，为学生长远职业发展筑牢根基。</w:t>
      </w:r>
    </w:p>
    <w:p w14:paraId="2F64451E"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（五）薄弱环节及下步举措</w:t>
      </w:r>
    </w:p>
    <w:p w14:paraId="34BC6C23"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薄弱环节：校际交流计划落地力度需加强；就业指导的针对性和专业性可进一步提高。</w:t>
      </w:r>
    </w:p>
    <w:p w14:paraId="3B8D4532"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下步举措：一是加快推进</w:t>
      </w:r>
      <w:proofErr w:type="gramStart"/>
      <w:r>
        <w:rPr>
          <w:rFonts w:ascii="仿宋" w:eastAsia="仿宋" w:hAnsi="仿宋" w:cs="仿宋" w:hint="eastAsia"/>
          <w:sz w:val="32"/>
          <w:szCs w:val="32"/>
        </w:rPr>
        <w:t>校际短期</w:t>
      </w:r>
      <w:proofErr w:type="gramEnd"/>
      <w:r>
        <w:rPr>
          <w:rFonts w:ascii="仿宋" w:eastAsia="仿宋" w:hAnsi="仿宋" w:cs="仿宋" w:hint="eastAsia"/>
          <w:sz w:val="32"/>
          <w:szCs w:val="32"/>
        </w:rPr>
        <w:t>交流项目实施，明确时间节点和责任分工；二是加强就业指导教师队伍建设，针对生物工程专业特点开展个性化就业指导。</w:t>
      </w:r>
    </w:p>
    <w:p w14:paraId="35A457C5" w14:textId="4155BEBB" w:rsidR="00E44702" w:rsidRDefault="007B42AE">
      <w:pPr>
        <w:wordWrap w:val="0"/>
        <w:topLinePunct/>
        <w:spacing w:after="0" w:line="560" w:lineRule="exact"/>
        <w:jc w:val="both"/>
        <w:rPr>
          <w:rFonts w:ascii="仿宋" w:eastAsia="仿宋" w:hAnsi="仿宋" w:cs="仿宋" w:hint="eastAsia"/>
          <w:b/>
          <w:bCs/>
          <w:sz w:val="32"/>
          <w:szCs w:val="32"/>
        </w:rPr>
      </w:pPr>
      <w:r>
        <w:rPr>
          <w:rFonts w:ascii="仿宋" w:eastAsia="仿宋" w:hAnsi="仿宋" w:cs="仿宋" w:hint="eastAsia"/>
          <w:b/>
          <w:bCs/>
          <w:sz w:val="32"/>
          <w:szCs w:val="32"/>
        </w:rPr>
        <w:t>五、依法办学及办学规范性情况</w:t>
      </w:r>
    </w:p>
    <w:p w14:paraId="7CC7FAC7"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学院始终遵循《中华人民共和国高等教育法》和《中华人民共和国中外合作办学条例》等法律法规，确保依法办学、规范办学贯穿于整个教育活动，维护严谨有序的办学秩序。</w:t>
      </w:r>
    </w:p>
    <w:p w14:paraId="1EEC98CF"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在招生管理方面，学院严格按照教育主管部门核定的招生计划开展招录工作，招生规模、招生范围、录取标准均符合国家及两校约定的要求，不存在超规模招生、违规扩招等情况，也未发现任何中介机构或个人参与招生录取环节。​</w:t>
      </w:r>
    </w:p>
    <w:p w14:paraId="75AF020E"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中韩两校有着深厚的友谊和坚实的合作基础，双方精诚合作，携手共进，按照共同确定的人才培养目标和培养方案，开展教育教学活动。未擅自调整培养目标、课程体系与教学模式，确保了人才培养的连贯性与一致性。​</w:t>
      </w:r>
    </w:p>
    <w:p w14:paraId="55EED08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在教材使用与教学管理层面，学院建立了严格的境外教材审核备案机制，所有引进的境外教材均需经过严格审核。学院无违规使用境外教材的现象。</w:t>
      </w:r>
    </w:p>
    <w:p w14:paraId="45C2347D"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lastRenderedPageBreak/>
        <w:t>人才培养核心环节均由两校师资及管理团队主导，未出现中介介入教学管理、课程设置等关键环节的情况。经学校多轮常态化监管与专项督查，学院办学各环节合法合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，无任何违规问题及整改事项。</w:t>
      </w:r>
    </w:p>
    <w:p w14:paraId="466485C3" w14:textId="1182F476" w:rsidR="00E44702" w:rsidRDefault="007B42AE">
      <w:pPr>
        <w:wordWrap w:val="0"/>
        <w:topLinePunct/>
        <w:spacing w:after="0" w:line="560" w:lineRule="exact"/>
        <w:jc w:val="both"/>
        <w:rPr>
          <w:rFonts w:ascii="仿宋" w:eastAsia="仿宋" w:hAnsi="仿宋" w:cs="仿宋" w:hint="eastAsia"/>
          <w:b/>
          <w:bCs/>
          <w:sz w:val="32"/>
          <w:szCs w:val="32"/>
        </w:rPr>
      </w:pPr>
      <w:r>
        <w:rPr>
          <w:rFonts w:ascii="仿宋" w:eastAsia="仿宋" w:hAnsi="仿宋" w:cs="仿宋" w:hint="eastAsia"/>
          <w:b/>
          <w:bCs/>
          <w:sz w:val="32"/>
          <w:szCs w:val="32"/>
        </w:rPr>
        <w:t>六、合作办学辐射成果</w:t>
      </w:r>
    </w:p>
    <w:p w14:paraId="196C6854"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长春理工大学生物工程（中外合作）专业是学校重点建设的特色专业方向，率先开展中外合作办学是学校突破生物工程领域对外教育瓶颈的有效抓手，也是培养契合生物医药产业发展需求的拔尖创新人才的重要途径。长春理工大学生物工程（中外合作）专业的高质量发展，在省属院校相关专业的国际化办学进程中具有显著的示范引领作用。</w:t>
      </w:r>
    </w:p>
    <w:p w14:paraId="6EEB13DD"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（一）推动双边往来情况</w:t>
      </w:r>
    </w:p>
    <w:p w14:paraId="4B65EBB6"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两校</w:t>
      </w:r>
      <w:proofErr w:type="gramStart"/>
      <w:r>
        <w:rPr>
          <w:rFonts w:ascii="仿宋" w:eastAsia="仿宋" w:hAnsi="仿宋" w:cs="仿宋" w:hint="eastAsia"/>
          <w:sz w:val="32"/>
          <w:szCs w:val="32"/>
        </w:rPr>
        <w:t>校</w:t>
      </w:r>
      <w:proofErr w:type="gramEnd"/>
      <w:r>
        <w:rPr>
          <w:rFonts w:ascii="仿宋" w:eastAsia="仿宋" w:hAnsi="仿宋" w:cs="仿宋" w:hint="eastAsia"/>
          <w:sz w:val="32"/>
          <w:szCs w:val="32"/>
        </w:rPr>
        <w:t>领导、骨干教师互访频繁，2024年6月我校主管教学校长带队生命科学技术学院院长、国际交流与合作处处长一行，赴韩方大邱大学访问1次；10月韩方校领导来校访问1次，推动了中韩两校之间的友好往来。</w:t>
      </w:r>
    </w:p>
    <w:p w14:paraId="20108AA6"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（二）促进校际交流情况</w:t>
      </w:r>
    </w:p>
    <w:p w14:paraId="35A3BA80"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校际交流方面，计划组织师生寒假、暑假短期校际交流，学生深入大邱大学课堂与实验室进行短期交换，拟定《长春理工大学生命科学技术学院中外合作办学出国交流专项奖学金管理办法》。</w:t>
      </w:r>
    </w:p>
    <w:p w14:paraId="6536A32E"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（三）其他贡献</w:t>
      </w:r>
    </w:p>
    <w:p w14:paraId="7C1EFE03" w14:textId="77777777" w:rsidR="00E44702" w:rsidRDefault="00000000">
      <w:pPr>
        <w:wordWrap w:val="0"/>
        <w:topLinePunct/>
        <w:spacing w:after="0" w:line="56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该项目扩大了中韩两校教育资源的互通互动，大连民族大学等国内知名高校先后来我校就生物工程专业中外合作</w:t>
      </w:r>
      <w:r>
        <w:rPr>
          <w:rFonts w:ascii="仿宋" w:eastAsia="仿宋" w:hAnsi="仿宋" w:cs="仿宋" w:hint="eastAsia"/>
          <w:sz w:val="32"/>
          <w:szCs w:val="32"/>
        </w:rPr>
        <w:lastRenderedPageBreak/>
        <w:t>办学的创新人才培养模式、实验中心建设、专业建设等方面进行调研与交流，该项目为其他国内高校中外合作办学项目提供了可复制的教学模式和经验。</w:t>
      </w:r>
    </w:p>
    <w:sectPr w:rsidR="00E4470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974CB" w14:textId="77777777" w:rsidR="00184E12" w:rsidRDefault="00184E12">
      <w:pPr>
        <w:spacing w:after="0"/>
      </w:pPr>
      <w:r>
        <w:separator/>
      </w:r>
    </w:p>
  </w:endnote>
  <w:endnote w:type="continuationSeparator" w:id="0">
    <w:p w14:paraId="71AA7752" w14:textId="77777777" w:rsidR="00184E12" w:rsidRDefault="00184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embedRegular r:id="rId1" w:subsetted="1" w:fontKey="{179CAE1F-5C3F-4F3D-807C-3D6AF85994FB}"/>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charset w:val="86"/>
    <w:family w:val="auto"/>
    <w:pitch w:val="default"/>
    <w:sig w:usb0="A00002BF" w:usb1="38CF7CFA" w:usb2="00082016" w:usb3="00000000" w:csb0="00040001" w:csb1="00000000"/>
    <w:embedBold r:id="rId2" w:subsetted="1" w:fontKey="{D0B45F5E-1360-44B2-9E15-250F8B34097F}"/>
  </w:font>
  <w:font w:name="仿宋">
    <w:panose1 w:val="02010609060101010101"/>
    <w:charset w:val="86"/>
    <w:family w:val="modern"/>
    <w:pitch w:val="fixed"/>
    <w:sig w:usb0="800002BF" w:usb1="38CF7CFA" w:usb2="00000016" w:usb3="00000000" w:csb0="00040001" w:csb1="00000000"/>
    <w:embedRegular r:id="rId3" w:subsetted="1" w:fontKey="{8797DB21-77BF-46C5-9107-B85636E9D83E}"/>
    <w:embedBold r:id="rId4" w:subsetted="1" w:fontKey="{19F969DF-8C94-4E27-A7A5-BC2EAD8C662F}"/>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989235"/>
      <w:docPartObj>
        <w:docPartGallery w:val="Page Numbers (Bottom of Page)"/>
        <w:docPartUnique/>
      </w:docPartObj>
    </w:sdtPr>
    <w:sdtContent>
      <w:p w14:paraId="26520007" w14:textId="7FE4AD4D" w:rsidR="00DC30A4" w:rsidRDefault="00DC30A4">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5887E90E" w14:textId="0EAD3835" w:rsidR="00E44702" w:rsidRDefault="00E447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8AC4" w14:textId="77777777" w:rsidR="00184E12" w:rsidRDefault="00184E12">
      <w:pPr>
        <w:spacing w:after="0"/>
      </w:pPr>
      <w:r>
        <w:separator/>
      </w:r>
    </w:p>
  </w:footnote>
  <w:footnote w:type="continuationSeparator" w:id="0">
    <w:p w14:paraId="56B88BE5" w14:textId="77777777" w:rsidR="00184E12" w:rsidRDefault="00184E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EE9D05"/>
    <w:multiLevelType w:val="singleLevel"/>
    <w:tmpl w:val="D5EE9D05"/>
    <w:lvl w:ilvl="0">
      <w:start w:val="1"/>
      <w:numFmt w:val="decimal"/>
      <w:suff w:val="space"/>
      <w:lvlText w:val="%1."/>
      <w:lvlJc w:val="left"/>
    </w:lvl>
  </w:abstractNum>
  <w:abstractNum w:abstractNumId="1" w15:restartNumberingAfterBreak="0">
    <w:nsid w:val="34096961"/>
    <w:multiLevelType w:val="hybridMultilevel"/>
    <w:tmpl w:val="ABAC8F2E"/>
    <w:lvl w:ilvl="0" w:tplc="4BD0E80C">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2073041070">
    <w:abstractNumId w:val="0"/>
  </w:num>
  <w:num w:numId="2" w16cid:durableId="241256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3A9"/>
    <w:rsid w:val="00056CD0"/>
    <w:rsid w:val="00072C34"/>
    <w:rsid w:val="00115C78"/>
    <w:rsid w:val="00137F34"/>
    <w:rsid w:val="00177CF0"/>
    <w:rsid w:val="0018099E"/>
    <w:rsid w:val="00184E12"/>
    <w:rsid w:val="001D2C98"/>
    <w:rsid w:val="002137BE"/>
    <w:rsid w:val="002B6923"/>
    <w:rsid w:val="003D21B2"/>
    <w:rsid w:val="003F417C"/>
    <w:rsid w:val="00495334"/>
    <w:rsid w:val="005229CC"/>
    <w:rsid w:val="00560727"/>
    <w:rsid w:val="005A3E6E"/>
    <w:rsid w:val="00612345"/>
    <w:rsid w:val="006716FD"/>
    <w:rsid w:val="00730613"/>
    <w:rsid w:val="007453D3"/>
    <w:rsid w:val="007B42AE"/>
    <w:rsid w:val="007D5E38"/>
    <w:rsid w:val="0092685D"/>
    <w:rsid w:val="00A3470B"/>
    <w:rsid w:val="00A604E6"/>
    <w:rsid w:val="00A6244D"/>
    <w:rsid w:val="00A641FB"/>
    <w:rsid w:val="00B52690"/>
    <w:rsid w:val="00B93F2F"/>
    <w:rsid w:val="00BA1A55"/>
    <w:rsid w:val="00BB4DB9"/>
    <w:rsid w:val="00C37A7A"/>
    <w:rsid w:val="00C719F0"/>
    <w:rsid w:val="00C93407"/>
    <w:rsid w:val="00CD79DA"/>
    <w:rsid w:val="00D1595F"/>
    <w:rsid w:val="00DA43A9"/>
    <w:rsid w:val="00DC30A4"/>
    <w:rsid w:val="00E44702"/>
    <w:rsid w:val="00F01B98"/>
    <w:rsid w:val="00F13FF0"/>
    <w:rsid w:val="00F54DCD"/>
    <w:rsid w:val="00FA60C0"/>
    <w:rsid w:val="014063FE"/>
    <w:rsid w:val="0168325F"/>
    <w:rsid w:val="017B11E4"/>
    <w:rsid w:val="01830099"/>
    <w:rsid w:val="01853E11"/>
    <w:rsid w:val="01894342"/>
    <w:rsid w:val="01935E02"/>
    <w:rsid w:val="01960BF8"/>
    <w:rsid w:val="01AA7D1B"/>
    <w:rsid w:val="01B44181"/>
    <w:rsid w:val="01BC366C"/>
    <w:rsid w:val="01CC7C92"/>
    <w:rsid w:val="01EC5C3E"/>
    <w:rsid w:val="01F9035B"/>
    <w:rsid w:val="02056D00"/>
    <w:rsid w:val="02174D5E"/>
    <w:rsid w:val="021D2F76"/>
    <w:rsid w:val="021F693F"/>
    <w:rsid w:val="02205A33"/>
    <w:rsid w:val="022A44B7"/>
    <w:rsid w:val="022D68F3"/>
    <w:rsid w:val="02456B7F"/>
    <w:rsid w:val="0250086E"/>
    <w:rsid w:val="02532161"/>
    <w:rsid w:val="02563F37"/>
    <w:rsid w:val="026E2AF7"/>
    <w:rsid w:val="026E7778"/>
    <w:rsid w:val="0270061D"/>
    <w:rsid w:val="02727B91"/>
    <w:rsid w:val="0281282A"/>
    <w:rsid w:val="02832A46"/>
    <w:rsid w:val="02A06FF0"/>
    <w:rsid w:val="02BF4546"/>
    <w:rsid w:val="02D212D8"/>
    <w:rsid w:val="02DC5CB3"/>
    <w:rsid w:val="02DE5ECF"/>
    <w:rsid w:val="02E84657"/>
    <w:rsid w:val="02F23728"/>
    <w:rsid w:val="02FA438B"/>
    <w:rsid w:val="02FE20CD"/>
    <w:rsid w:val="03066AB5"/>
    <w:rsid w:val="032F04D8"/>
    <w:rsid w:val="03304250"/>
    <w:rsid w:val="03305FFE"/>
    <w:rsid w:val="033C2BF5"/>
    <w:rsid w:val="03404493"/>
    <w:rsid w:val="03771E7F"/>
    <w:rsid w:val="037B7EEF"/>
    <w:rsid w:val="03885E3A"/>
    <w:rsid w:val="038A570F"/>
    <w:rsid w:val="038B1B6C"/>
    <w:rsid w:val="03906A9D"/>
    <w:rsid w:val="03A861F0"/>
    <w:rsid w:val="03D746CC"/>
    <w:rsid w:val="03E939D9"/>
    <w:rsid w:val="03F139E0"/>
    <w:rsid w:val="03F84D6E"/>
    <w:rsid w:val="03FB660C"/>
    <w:rsid w:val="040A4444"/>
    <w:rsid w:val="040A684F"/>
    <w:rsid w:val="041F054D"/>
    <w:rsid w:val="04247FBF"/>
    <w:rsid w:val="042F1CC4"/>
    <w:rsid w:val="04820ADC"/>
    <w:rsid w:val="048C54B6"/>
    <w:rsid w:val="04934A97"/>
    <w:rsid w:val="049A5E25"/>
    <w:rsid w:val="049D6916"/>
    <w:rsid w:val="04BC4273"/>
    <w:rsid w:val="04BD5D84"/>
    <w:rsid w:val="04C66C1A"/>
    <w:rsid w:val="04DB77CA"/>
    <w:rsid w:val="04DC2B7E"/>
    <w:rsid w:val="04DF1A8A"/>
    <w:rsid w:val="04E84DE3"/>
    <w:rsid w:val="04EF0F51"/>
    <w:rsid w:val="04F05A45"/>
    <w:rsid w:val="05087233"/>
    <w:rsid w:val="051E77A2"/>
    <w:rsid w:val="05234978"/>
    <w:rsid w:val="052B1173"/>
    <w:rsid w:val="053E0EA6"/>
    <w:rsid w:val="054A15F9"/>
    <w:rsid w:val="054A5C05"/>
    <w:rsid w:val="054A784B"/>
    <w:rsid w:val="054E09BE"/>
    <w:rsid w:val="05633FF7"/>
    <w:rsid w:val="05764340"/>
    <w:rsid w:val="05793C8D"/>
    <w:rsid w:val="05834B0B"/>
    <w:rsid w:val="05AD1B88"/>
    <w:rsid w:val="05B41169"/>
    <w:rsid w:val="05B60A3D"/>
    <w:rsid w:val="05BE78F1"/>
    <w:rsid w:val="05C53DD1"/>
    <w:rsid w:val="05CA273A"/>
    <w:rsid w:val="05E732EC"/>
    <w:rsid w:val="05EA06E6"/>
    <w:rsid w:val="05ED6429"/>
    <w:rsid w:val="05EE467B"/>
    <w:rsid w:val="05F11A75"/>
    <w:rsid w:val="060914B4"/>
    <w:rsid w:val="060A2B37"/>
    <w:rsid w:val="060E4242"/>
    <w:rsid w:val="06230B53"/>
    <w:rsid w:val="0627193B"/>
    <w:rsid w:val="062C04C9"/>
    <w:rsid w:val="062D5BAE"/>
    <w:rsid w:val="063C5BB1"/>
    <w:rsid w:val="064222D0"/>
    <w:rsid w:val="06510766"/>
    <w:rsid w:val="06665BAD"/>
    <w:rsid w:val="06826B71"/>
    <w:rsid w:val="068A3C77"/>
    <w:rsid w:val="068B7C0B"/>
    <w:rsid w:val="06A15557"/>
    <w:rsid w:val="06AB60C8"/>
    <w:rsid w:val="06C904AB"/>
    <w:rsid w:val="06DE0E71"/>
    <w:rsid w:val="06F757B1"/>
    <w:rsid w:val="072E0AA7"/>
    <w:rsid w:val="073E6F3C"/>
    <w:rsid w:val="07416A2C"/>
    <w:rsid w:val="075A3457"/>
    <w:rsid w:val="07655BA9"/>
    <w:rsid w:val="07776028"/>
    <w:rsid w:val="07854B6B"/>
    <w:rsid w:val="07893F2F"/>
    <w:rsid w:val="078B414B"/>
    <w:rsid w:val="078F76C3"/>
    <w:rsid w:val="079464BB"/>
    <w:rsid w:val="07990616"/>
    <w:rsid w:val="07B70A9C"/>
    <w:rsid w:val="07B74F40"/>
    <w:rsid w:val="07C17B6D"/>
    <w:rsid w:val="07D515FE"/>
    <w:rsid w:val="07F7358F"/>
    <w:rsid w:val="07FB4E2D"/>
    <w:rsid w:val="07FB6BDB"/>
    <w:rsid w:val="08114CDB"/>
    <w:rsid w:val="082D0782"/>
    <w:rsid w:val="08314CF2"/>
    <w:rsid w:val="083337AB"/>
    <w:rsid w:val="083B3730"/>
    <w:rsid w:val="084E1401"/>
    <w:rsid w:val="085A5212"/>
    <w:rsid w:val="086A5B0F"/>
    <w:rsid w:val="0881384D"/>
    <w:rsid w:val="088C3CD7"/>
    <w:rsid w:val="088E3EF3"/>
    <w:rsid w:val="089E7837"/>
    <w:rsid w:val="089F7EAE"/>
    <w:rsid w:val="08A07216"/>
    <w:rsid w:val="08A5757B"/>
    <w:rsid w:val="08A8475D"/>
    <w:rsid w:val="08AE480C"/>
    <w:rsid w:val="08C94F2B"/>
    <w:rsid w:val="08CC0B9D"/>
    <w:rsid w:val="08E9737B"/>
    <w:rsid w:val="08FA3336"/>
    <w:rsid w:val="09082248"/>
    <w:rsid w:val="090D306A"/>
    <w:rsid w:val="091B505B"/>
    <w:rsid w:val="0949606C"/>
    <w:rsid w:val="09570789"/>
    <w:rsid w:val="095B65C1"/>
    <w:rsid w:val="097529BD"/>
    <w:rsid w:val="09972933"/>
    <w:rsid w:val="09A339CE"/>
    <w:rsid w:val="09A60DC8"/>
    <w:rsid w:val="09DE67B4"/>
    <w:rsid w:val="09DF42DA"/>
    <w:rsid w:val="09F558AC"/>
    <w:rsid w:val="0A0241AF"/>
    <w:rsid w:val="0A0A1357"/>
    <w:rsid w:val="0A27015B"/>
    <w:rsid w:val="0A2C39C3"/>
    <w:rsid w:val="0A36214C"/>
    <w:rsid w:val="0A470C73"/>
    <w:rsid w:val="0A4A209B"/>
    <w:rsid w:val="0A5922DF"/>
    <w:rsid w:val="0A5E78F5"/>
    <w:rsid w:val="0A622F41"/>
    <w:rsid w:val="0A7333A0"/>
    <w:rsid w:val="0A832DE0"/>
    <w:rsid w:val="0AA25A34"/>
    <w:rsid w:val="0AB17A25"/>
    <w:rsid w:val="0AB57183"/>
    <w:rsid w:val="0ABE2142"/>
    <w:rsid w:val="0AC1589A"/>
    <w:rsid w:val="0AD96F7B"/>
    <w:rsid w:val="0AEE6ECB"/>
    <w:rsid w:val="0AFD0EBC"/>
    <w:rsid w:val="0B010D32"/>
    <w:rsid w:val="0B1C57E6"/>
    <w:rsid w:val="0B454CF7"/>
    <w:rsid w:val="0B512FB6"/>
    <w:rsid w:val="0B550CF8"/>
    <w:rsid w:val="0B5605CC"/>
    <w:rsid w:val="0B701FB8"/>
    <w:rsid w:val="0B73430F"/>
    <w:rsid w:val="0B9F3D21"/>
    <w:rsid w:val="0BA4235C"/>
    <w:rsid w:val="0BB04180"/>
    <w:rsid w:val="0BB42456"/>
    <w:rsid w:val="0BD506EC"/>
    <w:rsid w:val="0BF978D5"/>
    <w:rsid w:val="0BFE6C9A"/>
    <w:rsid w:val="0C0544CC"/>
    <w:rsid w:val="0C1E10EA"/>
    <w:rsid w:val="0C3259CB"/>
    <w:rsid w:val="0C476893"/>
    <w:rsid w:val="0C4D7C21"/>
    <w:rsid w:val="0C4F1BEB"/>
    <w:rsid w:val="0C5B0590"/>
    <w:rsid w:val="0C782EF0"/>
    <w:rsid w:val="0C8010BC"/>
    <w:rsid w:val="0C8A2C23"/>
    <w:rsid w:val="0C8A49D1"/>
    <w:rsid w:val="0CA21139"/>
    <w:rsid w:val="0CA710DF"/>
    <w:rsid w:val="0CEC77A4"/>
    <w:rsid w:val="0CF32576"/>
    <w:rsid w:val="0D166265"/>
    <w:rsid w:val="0D1A3FA7"/>
    <w:rsid w:val="0D352B8F"/>
    <w:rsid w:val="0D4B4161"/>
    <w:rsid w:val="0D4E2FA5"/>
    <w:rsid w:val="0D5154EF"/>
    <w:rsid w:val="0D5F08A5"/>
    <w:rsid w:val="0D676AC1"/>
    <w:rsid w:val="0D70006B"/>
    <w:rsid w:val="0D8E71FA"/>
    <w:rsid w:val="0D913B3D"/>
    <w:rsid w:val="0D9C49BC"/>
    <w:rsid w:val="0DD56120"/>
    <w:rsid w:val="0DF50570"/>
    <w:rsid w:val="0DF95DB2"/>
    <w:rsid w:val="0E042561"/>
    <w:rsid w:val="0E122ED0"/>
    <w:rsid w:val="0E2350DD"/>
    <w:rsid w:val="0E2A1FC8"/>
    <w:rsid w:val="0E3C619F"/>
    <w:rsid w:val="0E3E3CC5"/>
    <w:rsid w:val="0E417312"/>
    <w:rsid w:val="0E5C05EF"/>
    <w:rsid w:val="0E811E04"/>
    <w:rsid w:val="0E9C5765"/>
    <w:rsid w:val="0EAA4EB7"/>
    <w:rsid w:val="0EC3241C"/>
    <w:rsid w:val="0EC35F79"/>
    <w:rsid w:val="0ECE4241"/>
    <w:rsid w:val="0EDE2DB2"/>
    <w:rsid w:val="0EFB3964"/>
    <w:rsid w:val="0F056591"/>
    <w:rsid w:val="0F114775"/>
    <w:rsid w:val="0F16079E"/>
    <w:rsid w:val="0F1D38DB"/>
    <w:rsid w:val="0F334EAC"/>
    <w:rsid w:val="0F64150A"/>
    <w:rsid w:val="0F825E34"/>
    <w:rsid w:val="0F9B0CA3"/>
    <w:rsid w:val="0F9D5A7F"/>
    <w:rsid w:val="0F9E6C3F"/>
    <w:rsid w:val="0FAB7138"/>
    <w:rsid w:val="0FAC4C5F"/>
    <w:rsid w:val="0FB12581"/>
    <w:rsid w:val="0FB3423F"/>
    <w:rsid w:val="0FD06AAD"/>
    <w:rsid w:val="0FD83CDC"/>
    <w:rsid w:val="0FDC19E8"/>
    <w:rsid w:val="10036F74"/>
    <w:rsid w:val="100D1BA1"/>
    <w:rsid w:val="100D394F"/>
    <w:rsid w:val="10120F66"/>
    <w:rsid w:val="10190546"/>
    <w:rsid w:val="10280789"/>
    <w:rsid w:val="102A2753"/>
    <w:rsid w:val="103510F8"/>
    <w:rsid w:val="104D6442"/>
    <w:rsid w:val="10757746"/>
    <w:rsid w:val="10A5627E"/>
    <w:rsid w:val="10CD30DE"/>
    <w:rsid w:val="10CD7582"/>
    <w:rsid w:val="10DD77C5"/>
    <w:rsid w:val="10F93ED3"/>
    <w:rsid w:val="10FC28A0"/>
    <w:rsid w:val="11034D52"/>
    <w:rsid w:val="1104443F"/>
    <w:rsid w:val="11274EE5"/>
    <w:rsid w:val="1131366D"/>
    <w:rsid w:val="11362F42"/>
    <w:rsid w:val="113D64B6"/>
    <w:rsid w:val="115348F3"/>
    <w:rsid w:val="11554924"/>
    <w:rsid w:val="11664CDD"/>
    <w:rsid w:val="11674415"/>
    <w:rsid w:val="116C6D9B"/>
    <w:rsid w:val="116F23E8"/>
    <w:rsid w:val="1173773C"/>
    <w:rsid w:val="117D5D0D"/>
    <w:rsid w:val="11881953"/>
    <w:rsid w:val="11943BFC"/>
    <w:rsid w:val="119D6F55"/>
    <w:rsid w:val="11C37011"/>
    <w:rsid w:val="11F56B6F"/>
    <w:rsid w:val="11FF1A30"/>
    <w:rsid w:val="12107727"/>
    <w:rsid w:val="121E62E8"/>
    <w:rsid w:val="12293277"/>
    <w:rsid w:val="122D652B"/>
    <w:rsid w:val="123E4294"/>
    <w:rsid w:val="125C0BBE"/>
    <w:rsid w:val="127E6D86"/>
    <w:rsid w:val="12811BC9"/>
    <w:rsid w:val="128D0D77"/>
    <w:rsid w:val="12977DB5"/>
    <w:rsid w:val="12B32B77"/>
    <w:rsid w:val="12B55C37"/>
    <w:rsid w:val="12CD14C3"/>
    <w:rsid w:val="12E666D9"/>
    <w:rsid w:val="12EA61CA"/>
    <w:rsid w:val="12EF37E0"/>
    <w:rsid w:val="12F301E3"/>
    <w:rsid w:val="130D1EB8"/>
    <w:rsid w:val="13135720"/>
    <w:rsid w:val="132E255A"/>
    <w:rsid w:val="13337596"/>
    <w:rsid w:val="13427DB4"/>
    <w:rsid w:val="135950FD"/>
    <w:rsid w:val="135D699C"/>
    <w:rsid w:val="135F3DCB"/>
    <w:rsid w:val="13622204"/>
    <w:rsid w:val="13683C1C"/>
    <w:rsid w:val="13765CAF"/>
    <w:rsid w:val="137F6975"/>
    <w:rsid w:val="13963BF4"/>
    <w:rsid w:val="139D323C"/>
    <w:rsid w:val="13A00CC2"/>
    <w:rsid w:val="13A040E1"/>
    <w:rsid w:val="13CF7057"/>
    <w:rsid w:val="13D03611"/>
    <w:rsid w:val="13D80718"/>
    <w:rsid w:val="13E744B7"/>
    <w:rsid w:val="13F866C4"/>
    <w:rsid w:val="14067033"/>
    <w:rsid w:val="141C6857"/>
    <w:rsid w:val="14223741"/>
    <w:rsid w:val="14261483"/>
    <w:rsid w:val="14263231"/>
    <w:rsid w:val="143F2545"/>
    <w:rsid w:val="144162BD"/>
    <w:rsid w:val="144D6AC7"/>
    <w:rsid w:val="14546E50"/>
    <w:rsid w:val="14627FE2"/>
    <w:rsid w:val="14897F2E"/>
    <w:rsid w:val="148C13C1"/>
    <w:rsid w:val="14991909"/>
    <w:rsid w:val="14AD5701"/>
    <w:rsid w:val="14D0319D"/>
    <w:rsid w:val="14ED3D4F"/>
    <w:rsid w:val="14F74BCE"/>
    <w:rsid w:val="15051099"/>
    <w:rsid w:val="1505553D"/>
    <w:rsid w:val="150B7D38"/>
    <w:rsid w:val="151237B6"/>
    <w:rsid w:val="152139F9"/>
    <w:rsid w:val="153656F6"/>
    <w:rsid w:val="15436065"/>
    <w:rsid w:val="1553305D"/>
    <w:rsid w:val="1559533D"/>
    <w:rsid w:val="156F6E5A"/>
    <w:rsid w:val="158601C6"/>
    <w:rsid w:val="158A5A42"/>
    <w:rsid w:val="158C5316"/>
    <w:rsid w:val="158E5532"/>
    <w:rsid w:val="15A765F4"/>
    <w:rsid w:val="15AF7257"/>
    <w:rsid w:val="15B32337"/>
    <w:rsid w:val="15B34F99"/>
    <w:rsid w:val="15B36D47"/>
    <w:rsid w:val="15BC4187"/>
    <w:rsid w:val="15C2342E"/>
    <w:rsid w:val="15C50828"/>
    <w:rsid w:val="15D62A35"/>
    <w:rsid w:val="15E11B06"/>
    <w:rsid w:val="15EF705B"/>
    <w:rsid w:val="16096967"/>
    <w:rsid w:val="160C28FB"/>
    <w:rsid w:val="161A6DC6"/>
    <w:rsid w:val="161C6CAE"/>
    <w:rsid w:val="161D68B6"/>
    <w:rsid w:val="162815F2"/>
    <w:rsid w:val="1635775C"/>
    <w:rsid w:val="16366249"/>
    <w:rsid w:val="164107F7"/>
    <w:rsid w:val="165E4A94"/>
    <w:rsid w:val="16844748"/>
    <w:rsid w:val="168460D8"/>
    <w:rsid w:val="16893F4C"/>
    <w:rsid w:val="16941451"/>
    <w:rsid w:val="16AD26AF"/>
    <w:rsid w:val="16B32D77"/>
    <w:rsid w:val="16B5406F"/>
    <w:rsid w:val="16B8213B"/>
    <w:rsid w:val="16CF5E02"/>
    <w:rsid w:val="16D57191"/>
    <w:rsid w:val="16DF0B84"/>
    <w:rsid w:val="16EF0253"/>
    <w:rsid w:val="1700420E"/>
    <w:rsid w:val="17127A9D"/>
    <w:rsid w:val="171B41FF"/>
    <w:rsid w:val="1737553A"/>
    <w:rsid w:val="173D173B"/>
    <w:rsid w:val="17487963"/>
    <w:rsid w:val="174A36DB"/>
    <w:rsid w:val="176001B9"/>
    <w:rsid w:val="17832749"/>
    <w:rsid w:val="1795660F"/>
    <w:rsid w:val="17987F03"/>
    <w:rsid w:val="17A103C5"/>
    <w:rsid w:val="17B40B54"/>
    <w:rsid w:val="17B9260F"/>
    <w:rsid w:val="17E7717C"/>
    <w:rsid w:val="17F84EE5"/>
    <w:rsid w:val="180D6A87"/>
    <w:rsid w:val="181635BD"/>
    <w:rsid w:val="181810E3"/>
    <w:rsid w:val="181844AB"/>
    <w:rsid w:val="18245F7F"/>
    <w:rsid w:val="182C2DE0"/>
    <w:rsid w:val="183F0D66"/>
    <w:rsid w:val="18433342"/>
    <w:rsid w:val="18455C50"/>
    <w:rsid w:val="18510A99"/>
    <w:rsid w:val="18534811"/>
    <w:rsid w:val="18553EC6"/>
    <w:rsid w:val="18581E27"/>
    <w:rsid w:val="1888498D"/>
    <w:rsid w:val="189B3AC2"/>
    <w:rsid w:val="189D783A"/>
    <w:rsid w:val="18A1732B"/>
    <w:rsid w:val="18B70B7C"/>
    <w:rsid w:val="18C663ED"/>
    <w:rsid w:val="18CA7967"/>
    <w:rsid w:val="18E65685"/>
    <w:rsid w:val="18EE0096"/>
    <w:rsid w:val="18FA4C8D"/>
    <w:rsid w:val="1917583F"/>
    <w:rsid w:val="19287A4C"/>
    <w:rsid w:val="19355CC5"/>
    <w:rsid w:val="193B777F"/>
    <w:rsid w:val="194303E2"/>
    <w:rsid w:val="19481E9C"/>
    <w:rsid w:val="19483C4A"/>
    <w:rsid w:val="195E16BF"/>
    <w:rsid w:val="197762DD"/>
    <w:rsid w:val="198C7FDB"/>
    <w:rsid w:val="19960F97"/>
    <w:rsid w:val="1998697F"/>
    <w:rsid w:val="199A37C9"/>
    <w:rsid w:val="19E80F89"/>
    <w:rsid w:val="19F142E2"/>
    <w:rsid w:val="19FB2A6A"/>
    <w:rsid w:val="1A077661"/>
    <w:rsid w:val="1A134258"/>
    <w:rsid w:val="1A197B7A"/>
    <w:rsid w:val="1A217D2C"/>
    <w:rsid w:val="1A22449B"/>
    <w:rsid w:val="1A2B0E51"/>
    <w:rsid w:val="1A304E0A"/>
    <w:rsid w:val="1A3B555D"/>
    <w:rsid w:val="1A3B730B"/>
    <w:rsid w:val="1A554870"/>
    <w:rsid w:val="1A7647E7"/>
    <w:rsid w:val="1A7F5449"/>
    <w:rsid w:val="1ABC044C"/>
    <w:rsid w:val="1ACF2273"/>
    <w:rsid w:val="1AE35D35"/>
    <w:rsid w:val="1AEF6A73"/>
    <w:rsid w:val="1AF24D73"/>
    <w:rsid w:val="1AF851FC"/>
    <w:rsid w:val="1AF9218B"/>
    <w:rsid w:val="1AFC2F3E"/>
    <w:rsid w:val="1B1C713C"/>
    <w:rsid w:val="1B245FF1"/>
    <w:rsid w:val="1B252495"/>
    <w:rsid w:val="1B495A57"/>
    <w:rsid w:val="1B520DB0"/>
    <w:rsid w:val="1B5D07D0"/>
    <w:rsid w:val="1BAD2DBB"/>
    <w:rsid w:val="1BAF7FB0"/>
    <w:rsid w:val="1BC34195"/>
    <w:rsid w:val="1BD87507"/>
    <w:rsid w:val="1BE146BD"/>
    <w:rsid w:val="1BE834C2"/>
    <w:rsid w:val="1BF16C38"/>
    <w:rsid w:val="1BFE2CE6"/>
    <w:rsid w:val="1C0632F8"/>
    <w:rsid w:val="1C093B64"/>
    <w:rsid w:val="1C13053F"/>
    <w:rsid w:val="1C2A5889"/>
    <w:rsid w:val="1C2F4C4D"/>
    <w:rsid w:val="1C337FD4"/>
    <w:rsid w:val="1C4F709D"/>
    <w:rsid w:val="1C512E16"/>
    <w:rsid w:val="1C6E6540"/>
    <w:rsid w:val="1C6F14EE"/>
    <w:rsid w:val="1C817B9F"/>
    <w:rsid w:val="1C9F75A3"/>
    <w:rsid w:val="1CA613B3"/>
    <w:rsid w:val="1CA81C4F"/>
    <w:rsid w:val="1CB55FC3"/>
    <w:rsid w:val="1CC21F65"/>
    <w:rsid w:val="1CE26164"/>
    <w:rsid w:val="1CE80822"/>
    <w:rsid w:val="1CFF6AA9"/>
    <w:rsid w:val="1D0205B4"/>
    <w:rsid w:val="1D05518A"/>
    <w:rsid w:val="1D061E52"/>
    <w:rsid w:val="1D1639EB"/>
    <w:rsid w:val="1D205A6E"/>
    <w:rsid w:val="1D33076D"/>
    <w:rsid w:val="1D3369BF"/>
    <w:rsid w:val="1D38234C"/>
    <w:rsid w:val="1D545A3C"/>
    <w:rsid w:val="1D5C7CC4"/>
    <w:rsid w:val="1D61352C"/>
    <w:rsid w:val="1D682B0D"/>
    <w:rsid w:val="1D8A4831"/>
    <w:rsid w:val="1DAA1F72"/>
    <w:rsid w:val="1DC00253"/>
    <w:rsid w:val="1DC064A5"/>
    <w:rsid w:val="1DD40180"/>
    <w:rsid w:val="1DDD3EC7"/>
    <w:rsid w:val="1DEB73BD"/>
    <w:rsid w:val="1DEF40CD"/>
    <w:rsid w:val="1DFE6FCD"/>
    <w:rsid w:val="1E143621"/>
    <w:rsid w:val="1E1A1865"/>
    <w:rsid w:val="1E2B3F1A"/>
    <w:rsid w:val="1E3649B9"/>
    <w:rsid w:val="1E3D7AF5"/>
    <w:rsid w:val="1E42510C"/>
    <w:rsid w:val="1E586EE0"/>
    <w:rsid w:val="1E870D71"/>
    <w:rsid w:val="1E8A6AB3"/>
    <w:rsid w:val="1E933BB9"/>
    <w:rsid w:val="1E9A4F48"/>
    <w:rsid w:val="1E9B481C"/>
    <w:rsid w:val="1EA53B35"/>
    <w:rsid w:val="1EAE27A1"/>
    <w:rsid w:val="1EF36406"/>
    <w:rsid w:val="1F1F3435"/>
    <w:rsid w:val="1F2B49D6"/>
    <w:rsid w:val="1F334A54"/>
    <w:rsid w:val="1F3A2287"/>
    <w:rsid w:val="1F3C5FFF"/>
    <w:rsid w:val="1F3D06D2"/>
    <w:rsid w:val="1F4153C3"/>
    <w:rsid w:val="1F444EB4"/>
    <w:rsid w:val="1F4F1BB6"/>
    <w:rsid w:val="1F583ACE"/>
    <w:rsid w:val="1F7224C1"/>
    <w:rsid w:val="1F7704D9"/>
    <w:rsid w:val="1F792DAF"/>
    <w:rsid w:val="1F923E71"/>
    <w:rsid w:val="1F925C1F"/>
    <w:rsid w:val="1F9D6372"/>
    <w:rsid w:val="1FB217B3"/>
    <w:rsid w:val="1FCD4EA9"/>
    <w:rsid w:val="1FE346CD"/>
    <w:rsid w:val="1FF47F1D"/>
    <w:rsid w:val="20124FB2"/>
    <w:rsid w:val="20142AD8"/>
    <w:rsid w:val="204F2F6F"/>
    <w:rsid w:val="20605D1D"/>
    <w:rsid w:val="206375BB"/>
    <w:rsid w:val="208337BA"/>
    <w:rsid w:val="208539D6"/>
    <w:rsid w:val="208F03B0"/>
    <w:rsid w:val="209D14A5"/>
    <w:rsid w:val="20A30DE9"/>
    <w:rsid w:val="20AA2020"/>
    <w:rsid w:val="20AC4D3C"/>
    <w:rsid w:val="20B41F4E"/>
    <w:rsid w:val="20BD1DAC"/>
    <w:rsid w:val="20DE44FF"/>
    <w:rsid w:val="20E56157"/>
    <w:rsid w:val="20FE1DEA"/>
    <w:rsid w:val="210735F9"/>
    <w:rsid w:val="211B128C"/>
    <w:rsid w:val="211E2D2B"/>
    <w:rsid w:val="21222FD3"/>
    <w:rsid w:val="212E1977"/>
    <w:rsid w:val="21373A50"/>
    <w:rsid w:val="214E3302"/>
    <w:rsid w:val="21562C7C"/>
    <w:rsid w:val="21667363"/>
    <w:rsid w:val="21701F90"/>
    <w:rsid w:val="218D2B42"/>
    <w:rsid w:val="21902632"/>
    <w:rsid w:val="21C127EB"/>
    <w:rsid w:val="21D10545"/>
    <w:rsid w:val="21D97B35"/>
    <w:rsid w:val="21F4496F"/>
    <w:rsid w:val="21FC1A76"/>
    <w:rsid w:val="2203697F"/>
    <w:rsid w:val="22057639"/>
    <w:rsid w:val="22066484"/>
    <w:rsid w:val="220D1854"/>
    <w:rsid w:val="221E7341"/>
    <w:rsid w:val="22326947"/>
    <w:rsid w:val="22405E06"/>
    <w:rsid w:val="22433200"/>
    <w:rsid w:val="22462CF1"/>
    <w:rsid w:val="22596EC8"/>
    <w:rsid w:val="225B2C40"/>
    <w:rsid w:val="226C3907"/>
    <w:rsid w:val="229121BE"/>
    <w:rsid w:val="22A77C33"/>
    <w:rsid w:val="22C205C9"/>
    <w:rsid w:val="22C81958"/>
    <w:rsid w:val="22D93B65"/>
    <w:rsid w:val="22F21F92"/>
    <w:rsid w:val="22F95FB5"/>
    <w:rsid w:val="230706D2"/>
    <w:rsid w:val="230B0C2B"/>
    <w:rsid w:val="232C0139"/>
    <w:rsid w:val="2355768F"/>
    <w:rsid w:val="238241FC"/>
    <w:rsid w:val="238E0DF3"/>
    <w:rsid w:val="23983A20"/>
    <w:rsid w:val="239915D2"/>
    <w:rsid w:val="23A14683"/>
    <w:rsid w:val="23A32C62"/>
    <w:rsid w:val="23A43A56"/>
    <w:rsid w:val="23BC2BF9"/>
    <w:rsid w:val="23CB7951"/>
    <w:rsid w:val="23DF477D"/>
    <w:rsid w:val="24003F9A"/>
    <w:rsid w:val="240A1C32"/>
    <w:rsid w:val="242117CE"/>
    <w:rsid w:val="24262DDA"/>
    <w:rsid w:val="243E45C7"/>
    <w:rsid w:val="244871F4"/>
    <w:rsid w:val="244E33BB"/>
    <w:rsid w:val="24507E57"/>
    <w:rsid w:val="245636BF"/>
    <w:rsid w:val="246439A9"/>
    <w:rsid w:val="24652BDE"/>
    <w:rsid w:val="246C2EE2"/>
    <w:rsid w:val="24773635"/>
    <w:rsid w:val="24833BE7"/>
    <w:rsid w:val="24912949"/>
    <w:rsid w:val="249441E7"/>
    <w:rsid w:val="249E0BC2"/>
    <w:rsid w:val="24A501A2"/>
    <w:rsid w:val="24BC54EC"/>
    <w:rsid w:val="24C627FE"/>
    <w:rsid w:val="24DE1906"/>
    <w:rsid w:val="24ED56A6"/>
    <w:rsid w:val="2519649B"/>
    <w:rsid w:val="251C68D2"/>
    <w:rsid w:val="252C2672"/>
    <w:rsid w:val="25382DC5"/>
    <w:rsid w:val="25401C79"/>
    <w:rsid w:val="25461985"/>
    <w:rsid w:val="255F2A47"/>
    <w:rsid w:val="25627E42"/>
    <w:rsid w:val="256C6F12"/>
    <w:rsid w:val="258233F2"/>
    <w:rsid w:val="258C1362"/>
    <w:rsid w:val="258E50DA"/>
    <w:rsid w:val="25967BB0"/>
    <w:rsid w:val="2598649C"/>
    <w:rsid w:val="25993708"/>
    <w:rsid w:val="259F2358"/>
    <w:rsid w:val="25AC6CC7"/>
    <w:rsid w:val="25D02FFD"/>
    <w:rsid w:val="25ED0053"/>
    <w:rsid w:val="260034E6"/>
    <w:rsid w:val="26026E3F"/>
    <w:rsid w:val="261B4FAB"/>
    <w:rsid w:val="262754C5"/>
    <w:rsid w:val="262C1DED"/>
    <w:rsid w:val="262D044F"/>
    <w:rsid w:val="26306192"/>
    <w:rsid w:val="263C4B36"/>
    <w:rsid w:val="26531F1C"/>
    <w:rsid w:val="26766153"/>
    <w:rsid w:val="267C4F33"/>
    <w:rsid w:val="268813BB"/>
    <w:rsid w:val="26BC17D3"/>
    <w:rsid w:val="26CB1A16"/>
    <w:rsid w:val="26CC1D3D"/>
    <w:rsid w:val="26D90C8A"/>
    <w:rsid w:val="26E13EE9"/>
    <w:rsid w:val="26EB1705"/>
    <w:rsid w:val="26EE7D8D"/>
    <w:rsid w:val="27035F33"/>
    <w:rsid w:val="27042C3A"/>
    <w:rsid w:val="271436D1"/>
    <w:rsid w:val="271F664C"/>
    <w:rsid w:val="27223D2C"/>
    <w:rsid w:val="27280C17"/>
    <w:rsid w:val="273677D8"/>
    <w:rsid w:val="27475541"/>
    <w:rsid w:val="274F2647"/>
    <w:rsid w:val="2758774E"/>
    <w:rsid w:val="2767173F"/>
    <w:rsid w:val="27716A62"/>
    <w:rsid w:val="27731D85"/>
    <w:rsid w:val="27737030"/>
    <w:rsid w:val="27A43F9D"/>
    <w:rsid w:val="27A75FE0"/>
    <w:rsid w:val="27B150B0"/>
    <w:rsid w:val="27C44DE4"/>
    <w:rsid w:val="27D112AE"/>
    <w:rsid w:val="27E62FAC"/>
    <w:rsid w:val="280B2A12"/>
    <w:rsid w:val="28123DA1"/>
    <w:rsid w:val="283512EC"/>
    <w:rsid w:val="28405B07"/>
    <w:rsid w:val="284E7056"/>
    <w:rsid w:val="285C70D1"/>
    <w:rsid w:val="28716610"/>
    <w:rsid w:val="28722A91"/>
    <w:rsid w:val="28757E8C"/>
    <w:rsid w:val="288C440A"/>
    <w:rsid w:val="28A54C15"/>
    <w:rsid w:val="28B56396"/>
    <w:rsid w:val="28D472A8"/>
    <w:rsid w:val="28F65471"/>
    <w:rsid w:val="28F811E9"/>
    <w:rsid w:val="29043894"/>
    <w:rsid w:val="292024ED"/>
    <w:rsid w:val="29453D02"/>
    <w:rsid w:val="294D1479"/>
    <w:rsid w:val="297D524A"/>
    <w:rsid w:val="298204BA"/>
    <w:rsid w:val="29851339"/>
    <w:rsid w:val="29B115F7"/>
    <w:rsid w:val="29BD5F8E"/>
    <w:rsid w:val="29BF3AB4"/>
    <w:rsid w:val="29C70BBB"/>
    <w:rsid w:val="29D07A70"/>
    <w:rsid w:val="29D60DFE"/>
    <w:rsid w:val="29DD218D"/>
    <w:rsid w:val="29E4176D"/>
    <w:rsid w:val="29FA689B"/>
    <w:rsid w:val="2A063491"/>
    <w:rsid w:val="2A067935"/>
    <w:rsid w:val="2A0E2346"/>
    <w:rsid w:val="2A133E00"/>
    <w:rsid w:val="2A2B2EF8"/>
    <w:rsid w:val="2A2D1FA0"/>
    <w:rsid w:val="2A3224D8"/>
    <w:rsid w:val="2A3A138D"/>
    <w:rsid w:val="2A3E10BA"/>
    <w:rsid w:val="2A411154"/>
    <w:rsid w:val="2A500BB0"/>
    <w:rsid w:val="2A9036A3"/>
    <w:rsid w:val="2AA9206F"/>
    <w:rsid w:val="2AD01CF1"/>
    <w:rsid w:val="2AF4778E"/>
    <w:rsid w:val="2AF55C15"/>
    <w:rsid w:val="2AF74A26"/>
    <w:rsid w:val="2AFF05EB"/>
    <w:rsid w:val="2B013C59"/>
    <w:rsid w:val="2B1020EE"/>
    <w:rsid w:val="2B146082"/>
    <w:rsid w:val="2B2D2CA0"/>
    <w:rsid w:val="2B585F6F"/>
    <w:rsid w:val="2B943929"/>
    <w:rsid w:val="2B9D6077"/>
    <w:rsid w:val="2BA80578"/>
    <w:rsid w:val="2BAA42F0"/>
    <w:rsid w:val="2BB533C1"/>
    <w:rsid w:val="2BB91E58"/>
    <w:rsid w:val="2BBA71F5"/>
    <w:rsid w:val="2BCE566B"/>
    <w:rsid w:val="2BD575BF"/>
    <w:rsid w:val="2BEA0B91"/>
    <w:rsid w:val="2BF35C97"/>
    <w:rsid w:val="2BF8505C"/>
    <w:rsid w:val="2BFF63EA"/>
    <w:rsid w:val="2C016606"/>
    <w:rsid w:val="2C077995"/>
    <w:rsid w:val="2C2E752C"/>
    <w:rsid w:val="2C302A48"/>
    <w:rsid w:val="2C3562B0"/>
    <w:rsid w:val="2C416A03"/>
    <w:rsid w:val="2C5C1A8E"/>
    <w:rsid w:val="2C972AC7"/>
    <w:rsid w:val="2CA3146B"/>
    <w:rsid w:val="2CB417D6"/>
    <w:rsid w:val="2CBA67B5"/>
    <w:rsid w:val="2CCB09C2"/>
    <w:rsid w:val="2CCD473A"/>
    <w:rsid w:val="2CD07DA8"/>
    <w:rsid w:val="2CE46028"/>
    <w:rsid w:val="2CED6B8B"/>
    <w:rsid w:val="2CF877C3"/>
    <w:rsid w:val="2D127E81"/>
    <w:rsid w:val="2D2F0F51"/>
    <w:rsid w:val="2D4C28FA"/>
    <w:rsid w:val="2D524C40"/>
    <w:rsid w:val="2D5409B8"/>
    <w:rsid w:val="2D5737A4"/>
    <w:rsid w:val="2D6F57F1"/>
    <w:rsid w:val="2D8868B3"/>
    <w:rsid w:val="2D8C1F00"/>
    <w:rsid w:val="2D8D14CA"/>
    <w:rsid w:val="2D9B2143"/>
    <w:rsid w:val="2D9C5EBB"/>
    <w:rsid w:val="2DB11966"/>
    <w:rsid w:val="2DC21DC5"/>
    <w:rsid w:val="2DD9710F"/>
    <w:rsid w:val="2DDD09AD"/>
    <w:rsid w:val="2DE41D3C"/>
    <w:rsid w:val="2DF31F7F"/>
    <w:rsid w:val="2DFB24F1"/>
    <w:rsid w:val="2E1B14D5"/>
    <w:rsid w:val="2E2465DC"/>
    <w:rsid w:val="2E47162A"/>
    <w:rsid w:val="2E56250D"/>
    <w:rsid w:val="2E6115DE"/>
    <w:rsid w:val="2E693FEF"/>
    <w:rsid w:val="2E7054FC"/>
    <w:rsid w:val="2E971CE7"/>
    <w:rsid w:val="2EA80FBB"/>
    <w:rsid w:val="2EB23BE8"/>
    <w:rsid w:val="2F10084D"/>
    <w:rsid w:val="2F3746B1"/>
    <w:rsid w:val="2F3E7229"/>
    <w:rsid w:val="2F454A5C"/>
    <w:rsid w:val="2F4D5ED7"/>
    <w:rsid w:val="2F6C2E99"/>
    <w:rsid w:val="2F762E67"/>
    <w:rsid w:val="2F8B61E7"/>
    <w:rsid w:val="2F927575"/>
    <w:rsid w:val="2F9A37FA"/>
    <w:rsid w:val="2FAA0D63"/>
    <w:rsid w:val="2FAC6889"/>
    <w:rsid w:val="2FAF0127"/>
    <w:rsid w:val="2FCB375B"/>
    <w:rsid w:val="2FDB4C6B"/>
    <w:rsid w:val="3002294D"/>
    <w:rsid w:val="30191A45"/>
    <w:rsid w:val="30281C88"/>
    <w:rsid w:val="303643A5"/>
    <w:rsid w:val="304500B0"/>
    <w:rsid w:val="305667F5"/>
    <w:rsid w:val="305A4537"/>
    <w:rsid w:val="305E56A9"/>
    <w:rsid w:val="306B04F2"/>
    <w:rsid w:val="30711881"/>
    <w:rsid w:val="307835FB"/>
    <w:rsid w:val="3089431C"/>
    <w:rsid w:val="309A2B85"/>
    <w:rsid w:val="309D61D2"/>
    <w:rsid w:val="309E2DC2"/>
    <w:rsid w:val="30A21F67"/>
    <w:rsid w:val="30AE1F12"/>
    <w:rsid w:val="30B04157"/>
    <w:rsid w:val="30BC17F5"/>
    <w:rsid w:val="30D00355"/>
    <w:rsid w:val="30D243F2"/>
    <w:rsid w:val="30D86127"/>
    <w:rsid w:val="30DC319E"/>
    <w:rsid w:val="30E3452C"/>
    <w:rsid w:val="30ED7159"/>
    <w:rsid w:val="30F60F04"/>
    <w:rsid w:val="30FC114A"/>
    <w:rsid w:val="30FF6E8C"/>
    <w:rsid w:val="310C5925"/>
    <w:rsid w:val="3111358D"/>
    <w:rsid w:val="3115045E"/>
    <w:rsid w:val="314174A5"/>
    <w:rsid w:val="31464ABB"/>
    <w:rsid w:val="31472F33"/>
    <w:rsid w:val="317C04DD"/>
    <w:rsid w:val="318138C8"/>
    <w:rsid w:val="31842217"/>
    <w:rsid w:val="318B05FB"/>
    <w:rsid w:val="318F0210"/>
    <w:rsid w:val="318F6462"/>
    <w:rsid w:val="31994BEB"/>
    <w:rsid w:val="31E0281A"/>
    <w:rsid w:val="31EF0CAF"/>
    <w:rsid w:val="31FC720D"/>
    <w:rsid w:val="32052DBD"/>
    <w:rsid w:val="320A04F5"/>
    <w:rsid w:val="32342B66"/>
    <w:rsid w:val="32364B30"/>
    <w:rsid w:val="32496611"/>
    <w:rsid w:val="32655415"/>
    <w:rsid w:val="32674CE9"/>
    <w:rsid w:val="32755658"/>
    <w:rsid w:val="32764F2C"/>
    <w:rsid w:val="3278199E"/>
    <w:rsid w:val="32904240"/>
    <w:rsid w:val="32A01FA9"/>
    <w:rsid w:val="32A23F73"/>
    <w:rsid w:val="32AF043E"/>
    <w:rsid w:val="32C24615"/>
    <w:rsid w:val="32C358A4"/>
    <w:rsid w:val="32C739DA"/>
    <w:rsid w:val="32CE2FBA"/>
    <w:rsid w:val="32D00AE0"/>
    <w:rsid w:val="32D0288E"/>
    <w:rsid w:val="32D86AF0"/>
    <w:rsid w:val="32E449A4"/>
    <w:rsid w:val="330B5A07"/>
    <w:rsid w:val="331A7FAD"/>
    <w:rsid w:val="3321133C"/>
    <w:rsid w:val="33254857"/>
    <w:rsid w:val="333D5A4A"/>
    <w:rsid w:val="3340448D"/>
    <w:rsid w:val="3349717B"/>
    <w:rsid w:val="334F5FA4"/>
    <w:rsid w:val="335257FD"/>
    <w:rsid w:val="33577AAC"/>
    <w:rsid w:val="335D7E9A"/>
    <w:rsid w:val="337F42B4"/>
    <w:rsid w:val="33811DDB"/>
    <w:rsid w:val="338219B8"/>
    <w:rsid w:val="33A45AC9"/>
    <w:rsid w:val="33A8380B"/>
    <w:rsid w:val="33AF6948"/>
    <w:rsid w:val="33B71D95"/>
    <w:rsid w:val="33E02FA5"/>
    <w:rsid w:val="33E505BB"/>
    <w:rsid w:val="33E52369"/>
    <w:rsid w:val="33F627C9"/>
    <w:rsid w:val="33F94067"/>
    <w:rsid w:val="340053F5"/>
    <w:rsid w:val="3428494C"/>
    <w:rsid w:val="344352E2"/>
    <w:rsid w:val="345422DB"/>
    <w:rsid w:val="34566D3C"/>
    <w:rsid w:val="34666BD6"/>
    <w:rsid w:val="34684D49"/>
    <w:rsid w:val="347F27BE"/>
    <w:rsid w:val="3498562E"/>
    <w:rsid w:val="349873DC"/>
    <w:rsid w:val="34AE30A3"/>
    <w:rsid w:val="34BD5094"/>
    <w:rsid w:val="34C91C8B"/>
    <w:rsid w:val="34CC3529"/>
    <w:rsid w:val="34DD74E5"/>
    <w:rsid w:val="350E58F0"/>
    <w:rsid w:val="35223149"/>
    <w:rsid w:val="353A4937"/>
    <w:rsid w:val="35611EC4"/>
    <w:rsid w:val="356B4AF0"/>
    <w:rsid w:val="356B689E"/>
    <w:rsid w:val="35AA6910"/>
    <w:rsid w:val="35B244CD"/>
    <w:rsid w:val="35B5220F"/>
    <w:rsid w:val="35BC70FA"/>
    <w:rsid w:val="35F920FC"/>
    <w:rsid w:val="362F5B1E"/>
    <w:rsid w:val="363B10E4"/>
    <w:rsid w:val="36404CC0"/>
    <w:rsid w:val="36633A19"/>
    <w:rsid w:val="366C0B20"/>
    <w:rsid w:val="36841C9D"/>
    <w:rsid w:val="36853990"/>
    <w:rsid w:val="368D4567"/>
    <w:rsid w:val="3699568D"/>
    <w:rsid w:val="369C03AF"/>
    <w:rsid w:val="36B34A85"/>
    <w:rsid w:val="36C814AD"/>
    <w:rsid w:val="36CE5337"/>
    <w:rsid w:val="36E25091"/>
    <w:rsid w:val="36E903C3"/>
    <w:rsid w:val="371371EE"/>
    <w:rsid w:val="373A6E70"/>
    <w:rsid w:val="373C2311"/>
    <w:rsid w:val="376E7A18"/>
    <w:rsid w:val="377A726D"/>
    <w:rsid w:val="37B11E7A"/>
    <w:rsid w:val="37DA41AF"/>
    <w:rsid w:val="37DE3C9F"/>
    <w:rsid w:val="37E56DDC"/>
    <w:rsid w:val="37F45271"/>
    <w:rsid w:val="37FB0978"/>
    <w:rsid w:val="38324104"/>
    <w:rsid w:val="3834566E"/>
    <w:rsid w:val="3837515E"/>
    <w:rsid w:val="384A4E91"/>
    <w:rsid w:val="384D7A38"/>
    <w:rsid w:val="384F4255"/>
    <w:rsid w:val="3851222B"/>
    <w:rsid w:val="3851621F"/>
    <w:rsid w:val="385B52F0"/>
    <w:rsid w:val="38613F89"/>
    <w:rsid w:val="387168C2"/>
    <w:rsid w:val="38877E93"/>
    <w:rsid w:val="38A00F55"/>
    <w:rsid w:val="38A30A45"/>
    <w:rsid w:val="38A64043"/>
    <w:rsid w:val="38A81BB8"/>
    <w:rsid w:val="38B82D02"/>
    <w:rsid w:val="38CC7F9C"/>
    <w:rsid w:val="38CF5396"/>
    <w:rsid w:val="38D4477E"/>
    <w:rsid w:val="38D64977"/>
    <w:rsid w:val="38FD0155"/>
    <w:rsid w:val="39121057"/>
    <w:rsid w:val="39205BF2"/>
    <w:rsid w:val="39311BAD"/>
    <w:rsid w:val="39333B77"/>
    <w:rsid w:val="39655A83"/>
    <w:rsid w:val="39930ABA"/>
    <w:rsid w:val="399860D0"/>
    <w:rsid w:val="399E7EB9"/>
    <w:rsid w:val="39A405D1"/>
    <w:rsid w:val="39AD15BD"/>
    <w:rsid w:val="39BA6046"/>
    <w:rsid w:val="39C90037"/>
    <w:rsid w:val="39CB0253"/>
    <w:rsid w:val="39D07618"/>
    <w:rsid w:val="39D4535A"/>
    <w:rsid w:val="39E44E71"/>
    <w:rsid w:val="39EB21AF"/>
    <w:rsid w:val="39EB48C7"/>
    <w:rsid w:val="39FA4695"/>
    <w:rsid w:val="3A105C66"/>
    <w:rsid w:val="3A184296"/>
    <w:rsid w:val="3A241712"/>
    <w:rsid w:val="3A325BDD"/>
    <w:rsid w:val="3A347BA7"/>
    <w:rsid w:val="3A437DEA"/>
    <w:rsid w:val="3A48534F"/>
    <w:rsid w:val="3A4B6C9E"/>
    <w:rsid w:val="3A5002EB"/>
    <w:rsid w:val="3A683CF4"/>
    <w:rsid w:val="3A6F0BDF"/>
    <w:rsid w:val="3A887EF3"/>
    <w:rsid w:val="3AB06AD3"/>
    <w:rsid w:val="3AB60A84"/>
    <w:rsid w:val="3AD153F6"/>
    <w:rsid w:val="3AD9074E"/>
    <w:rsid w:val="3ADB0022"/>
    <w:rsid w:val="3ADC1DC5"/>
    <w:rsid w:val="3ADF3D0C"/>
    <w:rsid w:val="3B003F2D"/>
    <w:rsid w:val="3B1D688D"/>
    <w:rsid w:val="3B3F60DB"/>
    <w:rsid w:val="3B455DE4"/>
    <w:rsid w:val="3B47390A"/>
    <w:rsid w:val="3B5129DA"/>
    <w:rsid w:val="3B53405D"/>
    <w:rsid w:val="3B5878C5"/>
    <w:rsid w:val="3B620744"/>
    <w:rsid w:val="3B6775D9"/>
    <w:rsid w:val="3B6F25E6"/>
    <w:rsid w:val="3B755158"/>
    <w:rsid w:val="3BA174BE"/>
    <w:rsid w:val="3BC41DC5"/>
    <w:rsid w:val="3BCE402B"/>
    <w:rsid w:val="3BD056AD"/>
    <w:rsid w:val="3BE3384A"/>
    <w:rsid w:val="3BF07AFD"/>
    <w:rsid w:val="3BFC46F4"/>
    <w:rsid w:val="3C0551C5"/>
    <w:rsid w:val="3C0748C2"/>
    <w:rsid w:val="3C0E030A"/>
    <w:rsid w:val="3C0F1725"/>
    <w:rsid w:val="3C11070A"/>
    <w:rsid w:val="3C30439E"/>
    <w:rsid w:val="3C320116"/>
    <w:rsid w:val="3C3420E0"/>
    <w:rsid w:val="3C3C71E7"/>
    <w:rsid w:val="3C534D04"/>
    <w:rsid w:val="3C597D99"/>
    <w:rsid w:val="3C634773"/>
    <w:rsid w:val="3C6452FB"/>
    <w:rsid w:val="3C687483"/>
    <w:rsid w:val="3C756255"/>
    <w:rsid w:val="3C771FCD"/>
    <w:rsid w:val="3C7A1ABD"/>
    <w:rsid w:val="3C8D17F0"/>
    <w:rsid w:val="3C8F37BA"/>
    <w:rsid w:val="3CA70792"/>
    <w:rsid w:val="3CD036B2"/>
    <w:rsid w:val="3CD25455"/>
    <w:rsid w:val="3CE07B72"/>
    <w:rsid w:val="3CE82ECA"/>
    <w:rsid w:val="3CED04E1"/>
    <w:rsid w:val="3CF25AF7"/>
    <w:rsid w:val="3CF47AC1"/>
    <w:rsid w:val="3CFC52FD"/>
    <w:rsid w:val="3D037D04"/>
    <w:rsid w:val="3D0A6FE7"/>
    <w:rsid w:val="3D2263DC"/>
    <w:rsid w:val="3D361E88"/>
    <w:rsid w:val="3D380A47"/>
    <w:rsid w:val="3D3F6F8E"/>
    <w:rsid w:val="3D6C58AA"/>
    <w:rsid w:val="3D74650C"/>
    <w:rsid w:val="3D7D258C"/>
    <w:rsid w:val="3D7F4762"/>
    <w:rsid w:val="3D931088"/>
    <w:rsid w:val="3DB652AD"/>
    <w:rsid w:val="3DBA4867"/>
    <w:rsid w:val="3DCC00F6"/>
    <w:rsid w:val="3DE713D4"/>
    <w:rsid w:val="3DE73182"/>
    <w:rsid w:val="3DEC0798"/>
    <w:rsid w:val="3E024CAB"/>
    <w:rsid w:val="3E0D0E3B"/>
    <w:rsid w:val="3E126451"/>
    <w:rsid w:val="3E15720C"/>
    <w:rsid w:val="3E1F1FE5"/>
    <w:rsid w:val="3E300685"/>
    <w:rsid w:val="3E32264F"/>
    <w:rsid w:val="3E342859"/>
    <w:rsid w:val="3E350391"/>
    <w:rsid w:val="3E491D1E"/>
    <w:rsid w:val="3E517286"/>
    <w:rsid w:val="3E5D51F2"/>
    <w:rsid w:val="3E642A25"/>
    <w:rsid w:val="3E6622F9"/>
    <w:rsid w:val="3E790A8A"/>
    <w:rsid w:val="3E7E7642"/>
    <w:rsid w:val="3E900306"/>
    <w:rsid w:val="3E916962"/>
    <w:rsid w:val="3EC7548D"/>
    <w:rsid w:val="3EE15E23"/>
    <w:rsid w:val="3EE651E8"/>
    <w:rsid w:val="3EE80F60"/>
    <w:rsid w:val="3EEA117C"/>
    <w:rsid w:val="3EEC33A9"/>
    <w:rsid w:val="3EF45B57"/>
    <w:rsid w:val="3EFB5137"/>
    <w:rsid w:val="3F087854"/>
    <w:rsid w:val="3F0D09C6"/>
    <w:rsid w:val="3F120548"/>
    <w:rsid w:val="3F19736B"/>
    <w:rsid w:val="3F20694C"/>
    <w:rsid w:val="3F24212F"/>
    <w:rsid w:val="3F310B59"/>
    <w:rsid w:val="3F60143E"/>
    <w:rsid w:val="3F744EE9"/>
    <w:rsid w:val="3F7647BE"/>
    <w:rsid w:val="3F76656C"/>
    <w:rsid w:val="3F84512C"/>
    <w:rsid w:val="3F8E4619"/>
    <w:rsid w:val="3FA56E51"/>
    <w:rsid w:val="3FA70E1B"/>
    <w:rsid w:val="3FA733D7"/>
    <w:rsid w:val="3FC1012F"/>
    <w:rsid w:val="3FCD21B5"/>
    <w:rsid w:val="3FDF6807"/>
    <w:rsid w:val="3FE73374"/>
    <w:rsid w:val="3FF10EAD"/>
    <w:rsid w:val="40003A47"/>
    <w:rsid w:val="4016774B"/>
    <w:rsid w:val="40251D40"/>
    <w:rsid w:val="40291830"/>
    <w:rsid w:val="404228F2"/>
    <w:rsid w:val="405F5252"/>
    <w:rsid w:val="40612AE6"/>
    <w:rsid w:val="406960D0"/>
    <w:rsid w:val="40827192"/>
    <w:rsid w:val="408B6047"/>
    <w:rsid w:val="40B3559D"/>
    <w:rsid w:val="40B63DB3"/>
    <w:rsid w:val="40B7508E"/>
    <w:rsid w:val="40C31C84"/>
    <w:rsid w:val="40D7051E"/>
    <w:rsid w:val="40EC02E6"/>
    <w:rsid w:val="40EF2A79"/>
    <w:rsid w:val="411244E3"/>
    <w:rsid w:val="41265D6F"/>
    <w:rsid w:val="413C3A50"/>
    <w:rsid w:val="413D1A37"/>
    <w:rsid w:val="413F3F0C"/>
    <w:rsid w:val="4156017B"/>
    <w:rsid w:val="416924B0"/>
    <w:rsid w:val="41794FE8"/>
    <w:rsid w:val="41984EBF"/>
    <w:rsid w:val="41A01FC6"/>
    <w:rsid w:val="41A415A7"/>
    <w:rsid w:val="41C07F72"/>
    <w:rsid w:val="41CE268F"/>
    <w:rsid w:val="41FF0A9A"/>
    <w:rsid w:val="420460B1"/>
    <w:rsid w:val="4204765C"/>
    <w:rsid w:val="421E40EC"/>
    <w:rsid w:val="42295B17"/>
    <w:rsid w:val="424B463D"/>
    <w:rsid w:val="425639AF"/>
    <w:rsid w:val="425949BC"/>
    <w:rsid w:val="425A03C6"/>
    <w:rsid w:val="42707BEA"/>
    <w:rsid w:val="427B20EB"/>
    <w:rsid w:val="427D5E63"/>
    <w:rsid w:val="42890CAC"/>
    <w:rsid w:val="4290203A"/>
    <w:rsid w:val="42957256"/>
    <w:rsid w:val="42A6360C"/>
    <w:rsid w:val="42CA4AED"/>
    <w:rsid w:val="42CB6BCE"/>
    <w:rsid w:val="42D65B6D"/>
    <w:rsid w:val="42D812EB"/>
    <w:rsid w:val="42FA43F0"/>
    <w:rsid w:val="430536A8"/>
    <w:rsid w:val="43096148"/>
    <w:rsid w:val="431163AB"/>
    <w:rsid w:val="43135248"/>
    <w:rsid w:val="431E31A2"/>
    <w:rsid w:val="43307340"/>
    <w:rsid w:val="4346606D"/>
    <w:rsid w:val="435272F0"/>
    <w:rsid w:val="435B43F6"/>
    <w:rsid w:val="436112E1"/>
    <w:rsid w:val="436A4639"/>
    <w:rsid w:val="4392221B"/>
    <w:rsid w:val="439D67BD"/>
    <w:rsid w:val="43A0005B"/>
    <w:rsid w:val="43B27D8E"/>
    <w:rsid w:val="43E4263E"/>
    <w:rsid w:val="43EC504E"/>
    <w:rsid w:val="43FE4A9F"/>
    <w:rsid w:val="44024872"/>
    <w:rsid w:val="4406734E"/>
    <w:rsid w:val="443051C4"/>
    <w:rsid w:val="44356ED4"/>
    <w:rsid w:val="443B5FD6"/>
    <w:rsid w:val="446B6DA9"/>
    <w:rsid w:val="4479751F"/>
    <w:rsid w:val="44946BAD"/>
    <w:rsid w:val="449F6565"/>
    <w:rsid w:val="44AA2D06"/>
    <w:rsid w:val="44D2767A"/>
    <w:rsid w:val="44EF1A75"/>
    <w:rsid w:val="44F06DC0"/>
    <w:rsid w:val="44F7014F"/>
    <w:rsid w:val="450B1E4C"/>
    <w:rsid w:val="451A5BEB"/>
    <w:rsid w:val="45476FB4"/>
    <w:rsid w:val="4561381A"/>
    <w:rsid w:val="456F5F37"/>
    <w:rsid w:val="45725A27"/>
    <w:rsid w:val="45736D5D"/>
    <w:rsid w:val="457C0654"/>
    <w:rsid w:val="4594599D"/>
    <w:rsid w:val="45A831F7"/>
    <w:rsid w:val="45C142B9"/>
    <w:rsid w:val="45D92796"/>
    <w:rsid w:val="45EB2497"/>
    <w:rsid w:val="45F621B4"/>
    <w:rsid w:val="45F724C1"/>
    <w:rsid w:val="461B7E6D"/>
    <w:rsid w:val="462D2F12"/>
    <w:rsid w:val="462F1B6A"/>
    <w:rsid w:val="46396545"/>
    <w:rsid w:val="4651388E"/>
    <w:rsid w:val="46560EA5"/>
    <w:rsid w:val="465810C1"/>
    <w:rsid w:val="4665733A"/>
    <w:rsid w:val="4668770C"/>
    <w:rsid w:val="468D0ECA"/>
    <w:rsid w:val="46A00372"/>
    <w:rsid w:val="46C32C67"/>
    <w:rsid w:val="46CB3641"/>
    <w:rsid w:val="46D83FB0"/>
    <w:rsid w:val="46DB13AA"/>
    <w:rsid w:val="470B6133"/>
    <w:rsid w:val="47226FD9"/>
    <w:rsid w:val="474D22A8"/>
    <w:rsid w:val="475570D4"/>
    <w:rsid w:val="475E44B5"/>
    <w:rsid w:val="476D46F8"/>
    <w:rsid w:val="477041E8"/>
    <w:rsid w:val="478C7274"/>
    <w:rsid w:val="47984CDC"/>
    <w:rsid w:val="47B95B8F"/>
    <w:rsid w:val="47D14C87"/>
    <w:rsid w:val="47E3646B"/>
    <w:rsid w:val="47F71865"/>
    <w:rsid w:val="47FE35A2"/>
    <w:rsid w:val="480F3A01"/>
    <w:rsid w:val="48164D90"/>
    <w:rsid w:val="483B2A48"/>
    <w:rsid w:val="487D4E0F"/>
    <w:rsid w:val="487F2935"/>
    <w:rsid w:val="48895562"/>
    <w:rsid w:val="48A059F2"/>
    <w:rsid w:val="48A26623"/>
    <w:rsid w:val="48BB1493"/>
    <w:rsid w:val="48EC5AF0"/>
    <w:rsid w:val="48FD385A"/>
    <w:rsid w:val="48FF75D2"/>
    <w:rsid w:val="49311755"/>
    <w:rsid w:val="494B0A69"/>
    <w:rsid w:val="494E0559"/>
    <w:rsid w:val="49543DC1"/>
    <w:rsid w:val="49575660"/>
    <w:rsid w:val="49663AF5"/>
    <w:rsid w:val="496658A3"/>
    <w:rsid w:val="4982415A"/>
    <w:rsid w:val="49B368B7"/>
    <w:rsid w:val="49B642FE"/>
    <w:rsid w:val="49BB5BEF"/>
    <w:rsid w:val="49C41179"/>
    <w:rsid w:val="49C83E68"/>
    <w:rsid w:val="49CF51F6"/>
    <w:rsid w:val="49D7054F"/>
    <w:rsid w:val="49E54A1A"/>
    <w:rsid w:val="49E61421"/>
    <w:rsid w:val="49E8450A"/>
    <w:rsid w:val="49F7299F"/>
    <w:rsid w:val="49F92273"/>
    <w:rsid w:val="4A0155CC"/>
    <w:rsid w:val="4A037596"/>
    <w:rsid w:val="4A082D3D"/>
    <w:rsid w:val="4A1C2405"/>
    <w:rsid w:val="4A510301"/>
    <w:rsid w:val="4A6873F9"/>
    <w:rsid w:val="4A6A3171"/>
    <w:rsid w:val="4A6C54FD"/>
    <w:rsid w:val="4A6E532C"/>
    <w:rsid w:val="4A730277"/>
    <w:rsid w:val="4A9253C2"/>
    <w:rsid w:val="4A934476"/>
    <w:rsid w:val="4A9B77CE"/>
    <w:rsid w:val="4AB663B6"/>
    <w:rsid w:val="4ACC3E2B"/>
    <w:rsid w:val="4ACC5BD9"/>
    <w:rsid w:val="4AD52CE0"/>
    <w:rsid w:val="4ADD5C53"/>
    <w:rsid w:val="4ADF76BB"/>
    <w:rsid w:val="4AE01685"/>
    <w:rsid w:val="4AEC6DA7"/>
    <w:rsid w:val="4B074E64"/>
    <w:rsid w:val="4B10384C"/>
    <w:rsid w:val="4B2477C4"/>
    <w:rsid w:val="4B2D6A25"/>
    <w:rsid w:val="4B4E4840"/>
    <w:rsid w:val="4B5A4F93"/>
    <w:rsid w:val="4B5C0D0B"/>
    <w:rsid w:val="4B5D2CD5"/>
    <w:rsid w:val="4B6978CC"/>
    <w:rsid w:val="4B842010"/>
    <w:rsid w:val="4B906C07"/>
    <w:rsid w:val="4BBA0AB6"/>
    <w:rsid w:val="4BBF129A"/>
    <w:rsid w:val="4BC0573E"/>
    <w:rsid w:val="4BD20FCE"/>
    <w:rsid w:val="4BFB5A47"/>
    <w:rsid w:val="4C03387D"/>
    <w:rsid w:val="4C036058"/>
    <w:rsid w:val="4C211F55"/>
    <w:rsid w:val="4C324162"/>
    <w:rsid w:val="4C6C37B1"/>
    <w:rsid w:val="4C7B3413"/>
    <w:rsid w:val="4C835ADD"/>
    <w:rsid w:val="4C90449D"/>
    <w:rsid w:val="4CB93F3C"/>
    <w:rsid w:val="4CBF19A6"/>
    <w:rsid w:val="4CC70270"/>
    <w:rsid w:val="4CD11285"/>
    <w:rsid w:val="4CD121E4"/>
    <w:rsid w:val="4CEF795D"/>
    <w:rsid w:val="4D224D75"/>
    <w:rsid w:val="4D275349"/>
    <w:rsid w:val="4D4712A0"/>
    <w:rsid w:val="4D534390"/>
    <w:rsid w:val="4D53728C"/>
    <w:rsid w:val="4D672B5A"/>
    <w:rsid w:val="4D6C0FAE"/>
    <w:rsid w:val="4D7B7443"/>
    <w:rsid w:val="4D7F59F9"/>
    <w:rsid w:val="4D8C33FE"/>
    <w:rsid w:val="4D9A3D6D"/>
    <w:rsid w:val="4DBE73C9"/>
    <w:rsid w:val="4DEE5E67"/>
    <w:rsid w:val="4E024C10"/>
    <w:rsid w:val="4E121B55"/>
    <w:rsid w:val="4E142AAF"/>
    <w:rsid w:val="4E143B1F"/>
    <w:rsid w:val="4E173610"/>
    <w:rsid w:val="4E2E0232"/>
    <w:rsid w:val="4E30647F"/>
    <w:rsid w:val="4E386CD7"/>
    <w:rsid w:val="4E802F63"/>
    <w:rsid w:val="4E824F2D"/>
    <w:rsid w:val="4E872543"/>
    <w:rsid w:val="4EA07161"/>
    <w:rsid w:val="4EA4256C"/>
    <w:rsid w:val="4EC05A55"/>
    <w:rsid w:val="4ECF5C98"/>
    <w:rsid w:val="4ED934FB"/>
    <w:rsid w:val="4EE1500D"/>
    <w:rsid w:val="4EF92D15"/>
    <w:rsid w:val="4F053468"/>
    <w:rsid w:val="4F0771E0"/>
    <w:rsid w:val="4F082F58"/>
    <w:rsid w:val="4F11005F"/>
    <w:rsid w:val="4F2E6E63"/>
    <w:rsid w:val="4F321995"/>
    <w:rsid w:val="4F443F90"/>
    <w:rsid w:val="4F4A5AFC"/>
    <w:rsid w:val="4F5C39D0"/>
    <w:rsid w:val="4F710AFD"/>
    <w:rsid w:val="4F786330"/>
    <w:rsid w:val="4F7D56F4"/>
    <w:rsid w:val="4F8545A9"/>
    <w:rsid w:val="4FB43590"/>
    <w:rsid w:val="4FC11A85"/>
    <w:rsid w:val="4FD03A76"/>
    <w:rsid w:val="4FD572DE"/>
    <w:rsid w:val="4FE620EC"/>
    <w:rsid w:val="4FFD05E3"/>
    <w:rsid w:val="4FFF25AD"/>
    <w:rsid w:val="500634FB"/>
    <w:rsid w:val="50125E3D"/>
    <w:rsid w:val="50302767"/>
    <w:rsid w:val="503D012F"/>
    <w:rsid w:val="503E30D6"/>
    <w:rsid w:val="5052092F"/>
    <w:rsid w:val="505A77E4"/>
    <w:rsid w:val="506643DA"/>
    <w:rsid w:val="50691BFC"/>
    <w:rsid w:val="508378A2"/>
    <w:rsid w:val="508A1AFC"/>
    <w:rsid w:val="509F7223"/>
    <w:rsid w:val="50A849F3"/>
    <w:rsid w:val="50AC44E3"/>
    <w:rsid w:val="50BC7812"/>
    <w:rsid w:val="50C11611"/>
    <w:rsid w:val="50C25AB5"/>
    <w:rsid w:val="50CA60D9"/>
    <w:rsid w:val="50D778BC"/>
    <w:rsid w:val="50FE2865"/>
    <w:rsid w:val="50FE6543"/>
    <w:rsid w:val="51077160"/>
    <w:rsid w:val="510B7D56"/>
    <w:rsid w:val="512C2F2E"/>
    <w:rsid w:val="514721F6"/>
    <w:rsid w:val="514E7348"/>
    <w:rsid w:val="51844B18"/>
    <w:rsid w:val="518958FF"/>
    <w:rsid w:val="519D207E"/>
    <w:rsid w:val="519E3ED4"/>
    <w:rsid w:val="51F06651"/>
    <w:rsid w:val="51F872B4"/>
    <w:rsid w:val="52086F43"/>
    <w:rsid w:val="521E31BF"/>
    <w:rsid w:val="52241811"/>
    <w:rsid w:val="52372245"/>
    <w:rsid w:val="52444056"/>
    <w:rsid w:val="52466271"/>
    <w:rsid w:val="526B5CD8"/>
    <w:rsid w:val="526D087E"/>
    <w:rsid w:val="526F087B"/>
    <w:rsid w:val="52741030"/>
    <w:rsid w:val="528154FB"/>
    <w:rsid w:val="528F04C3"/>
    <w:rsid w:val="529E0234"/>
    <w:rsid w:val="52A83A96"/>
    <w:rsid w:val="52AD38A6"/>
    <w:rsid w:val="52B14033"/>
    <w:rsid w:val="52B96A43"/>
    <w:rsid w:val="52C11D9C"/>
    <w:rsid w:val="52ED206B"/>
    <w:rsid w:val="52F65EE9"/>
    <w:rsid w:val="53065A01"/>
    <w:rsid w:val="530C74BB"/>
    <w:rsid w:val="530F48B5"/>
    <w:rsid w:val="531B2676"/>
    <w:rsid w:val="531E71EE"/>
    <w:rsid w:val="532E7431"/>
    <w:rsid w:val="5334256E"/>
    <w:rsid w:val="533B38FC"/>
    <w:rsid w:val="53456529"/>
    <w:rsid w:val="534806A5"/>
    <w:rsid w:val="5348570C"/>
    <w:rsid w:val="53603363"/>
    <w:rsid w:val="53621A67"/>
    <w:rsid w:val="53806F03"/>
    <w:rsid w:val="53900AB8"/>
    <w:rsid w:val="53982AFD"/>
    <w:rsid w:val="539E5E24"/>
    <w:rsid w:val="53A05837"/>
    <w:rsid w:val="53A25729"/>
    <w:rsid w:val="53A5346C"/>
    <w:rsid w:val="53AE40CE"/>
    <w:rsid w:val="53D02297"/>
    <w:rsid w:val="53D65CDA"/>
    <w:rsid w:val="53DD5B43"/>
    <w:rsid w:val="5429409D"/>
    <w:rsid w:val="54317A0F"/>
    <w:rsid w:val="54420CBA"/>
    <w:rsid w:val="54880DC3"/>
    <w:rsid w:val="54A65553"/>
    <w:rsid w:val="54B020C8"/>
    <w:rsid w:val="54CB0CB0"/>
    <w:rsid w:val="54D538DD"/>
    <w:rsid w:val="54F66EB7"/>
    <w:rsid w:val="54FD5611"/>
    <w:rsid w:val="54FE72D7"/>
    <w:rsid w:val="550C363E"/>
    <w:rsid w:val="554271C4"/>
    <w:rsid w:val="554C0043"/>
    <w:rsid w:val="555667CB"/>
    <w:rsid w:val="55654C60"/>
    <w:rsid w:val="55684751"/>
    <w:rsid w:val="55782BE6"/>
    <w:rsid w:val="558477DD"/>
    <w:rsid w:val="558E2409"/>
    <w:rsid w:val="55A80CEE"/>
    <w:rsid w:val="55AC6D33"/>
    <w:rsid w:val="55AE4859"/>
    <w:rsid w:val="55B1434A"/>
    <w:rsid w:val="55BD2CEE"/>
    <w:rsid w:val="55D43B94"/>
    <w:rsid w:val="55E2346B"/>
    <w:rsid w:val="55E41656"/>
    <w:rsid w:val="55EC35D4"/>
    <w:rsid w:val="55EC65BF"/>
    <w:rsid w:val="55F663A1"/>
    <w:rsid w:val="561F24CE"/>
    <w:rsid w:val="562B7C58"/>
    <w:rsid w:val="56325CFA"/>
    <w:rsid w:val="563C147E"/>
    <w:rsid w:val="56431446"/>
    <w:rsid w:val="56637E23"/>
    <w:rsid w:val="56665134"/>
    <w:rsid w:val="566C201F"/>
    <w:rsid w:val="567053AF"/>
    <w:rsid w:val="56707BDA"/>
    <w:rsid w:val="56744872"/>
    <w:rsid w:val="567B7FD8"/>
    <w:rsid w:val="56824C61"/>
    <w:rsid w:val="56933A4F"/>
    <w:rsid w:val="56A1616C"/>
    <w:rsid w:val="56B765F1"/>
    <w:rsid w:val="56C67981"/>
    <w:rsid w:val="56C836F9"/>
    <w:rsid w:val="56F52014"/>
    <w:rsid w:val="56F72230"/>
    <w:rsid w:val="56F73FDE"/>
    <w:rsid w:val="56F97D56"/>
    <w:rsid w:val="56FA762A"/>
    <w:rsid w:val="5705494D"/>
    <w:rsid w:val="57120E18"/>
    <w:rsid w:val="571903F8"/>
    <w:rsid w:val="5721105B"/>
    <w:rsid w:val="572B3C88"/>
    <w:rsid w:val="572D5C52"/>
    <w:rsid w:val="575C02E5"/>
    <w:rsid w:val="575E5E0B"/>
    <w:rsid w:val="57625040"/>
    <w:rsid w:val="57652B0E"/>
    <w:rsid w:val="57680A38"/>
    <w:rsid w:val="57686C8A"/>
    <w:rsid w:val="577218B7"/>
    <w:rsid w:val="577D2735"/>
    <w:rsid w:val="579E08FE"/>
    <w:rsid w:val="57AF6667"/>
    <w:rsid w:val="57B8376D"/>
    <w:rsid w:val="57CF2865"/>
    <w:rsid w:val="583B7EFB"/>
    <w:rsid w:val="58405511"/>
    <w:rsid w:val="58490698"/>
    <w:rsid w:val="589F492D"/>
    <w:rsid w:val="58A50A16"/>
    <w:rsid w:val="58AA42EB"/>
    <w:rsid w:val="58BC54DF"/>
    <w:rsid w:val="58E32A6C"/>
    <w:rsid w:val="58F5279F"/>
    <w:rsid w:val="58FA1B64"/>
    <w:rsid w:val="59131AB2"/>
    <w:rsid w:val="591A2206"/>
    <w:rsid w:val="591F781C"/>
    <w:rsid w:val="59292339"/>
    <w:rsid w:val="592A2449"/>
    <w:rsid w:val="594B1686"/>
    <w:rsid w:val="594C4C47"/>
    <w:rsid w:val="597638E0"/>
    <w:rsid w:val="59835FFD"/>
    <w:rsid w:val="599909B1"/>
    <w:rsid w:val="59AB60F4"/>
    <w:rsid w:val="59C02DAD"/>
    <w:rsid w:val="59CD1026"/>
    <w:rsid w:val="59D811AC"/>
    <w:rsid w:val="59D86349"/>
    <w:rsid w:val="5A355549"/>
    <w:rsid w:val="5A3B2434"/>
    <w:rsid w:val="5A3C2F7B"/>
    <w:rsid w:val="5A452CEE"/>
    <w:rsid w:val="5A736072"/>
    <w:rsid w:val="5A76346C"/>
    <w:rsid w:val="5A7A2F5C"/>
    <w:rsid w:val="5A882213"/>
    <w:rsid w:val="5A9009D2"/>
    <w:rsid w:val="5A971D60"/>
    <w:rsid w:val="5AA93841"/>
    <w:rsid w:val="5AAC50E0"/>
    <w:rsid w:val="5AC93EE4"/>
    <w:rsid w:val="5AEE394A"/>
    <w:rsid w:val="5AF56A87"/>
    <w:rsid w:val="5B0373F5"/>
    <w:rsid w:val="5B0647F0"/>
    <w:rsid w:val="5B127639"/>
    <w:rsid w:val="5B13515F"/>
    <w:rsid w:val="5B307ABF"/>
    <w:rsid w:val="5B372BFB"/>
    <w:rsid w:val="5B3F5F54"/>
    <w:rsid w:val="5B453D45"/>
    <w:rsid w:val="5B4E6197"/>
    <w:rsid w:val="5B576363"/>
    <w:rsid w:val="5B5C08B4"/>
    <w:rsid w:val="5B7E6A7C"/>
    <w:rsid w:val="5B8B362D"/>
    <w:rsid w:val="5B9C33A6"/>
    <w:rsid w:val="5BAA7FD0"/>
    <w:rsid w:val="5BB95D06"/>
    <w:rsid w:val="5BD60666"/>
    <w:rsid w:val="5C0C052C"/>
    <w:rsid w:val="5C25339C"/>
    <w:rsid w:val="5C2C7DBE"/>
    <w:rsid w:val="5C3450EC"/>
    <w:rsid w:val="5C404E42"/>
    <w:rsid w:val="5C423F4D"/>
    <w:rsid w:val="5C4850FD"/>
    <w:rsid w:val="5C62014C"/>
    <w:rsid w:val="5C6914DA"/>
    <w:rsid w:val="5C732359"/>
    <w:rsid w:val="5C735EB5"/>
    <w:rsid w:val="5C7F7D8D"/>
    <w:rsid w:val="5C82113D"/>
    <w:rsid w:val="5C930305"/>
    <w:rsid w:val="5C9F4EFC"/>
    <w:rsid w:val="5CB07109"/>
    <w:rsid w:val="5CB52971"/>
    <w:rsid w:val="5CD40F51"/>
    <w:rsid w:val="5CD5091E"/>
    <w:rsid w:val="5CE943C9"/>
    <w:rsid w:val="5CF97DDB"/>
    <w:rsid w:val="5CFF3BED"/>
    <w:rsid w:val="5D1F7DEB"/>
    <w:rsid w:val="5D340697"/>
    <w:rsid w:val="5D3D1995"/>
    <w:rsid w:val="5D4E247E"/>
    <w:rsid w:val="5D5E6B65"/>
    <w:rsid w:val="5D5F6439"/>
    <w:rsid w:val="5D694FCD"/>
    <w:rsid w:val="5D706898"/>
    <w:rsid w:val="5D7A14C5"/>
    <w:rsid w:val="5D7D7BFC"/>
    <w:rsid w:val="5D815CBF"/>
    <w:rsid w:val="5D9205BD"/>
    <w:rsid w:val="5DC310BE"/>
    <w:rsid w:val="5DD961EC"/>
    <w:rsid w:val="5DDC7A8A"/>
    <w:rsid w:val="5DE13D96"/>
    <w:rsid w:val="5DE352BC"/>
    <w:rsid w:val="5DF64FF0"/>
    <w:rsid w:val="5DFB4449"/>
    <w:rsid w:val="5DFB7811"/>
    <w:rsid w:val="5E19016A"/>
    <w:rsid w:val="5E1A1AF9"/>
    <w:rsid w:val="5E1B2CA8"/>
    <w:rsid w:val="5E2A6A47"/>
    <w:rsid w:val="5E361890"/>
    <w:rsid w:val="5E56783C"/>
    <w:rsid w:val="5E677C9B"/>
    <w:rsid w:val="5E954808"/>
    <w:rsid w:val="5E960581"/>
    <w:rsid w:val="5EC96260"/>
    <w:rsid w:val="5ECA10B0"/>
    <w:rsid w:val="5ECB022A"/>
    <w:rsid w:val="5ED115B9"/>
    <w:rsid w:val="5ED66BCF"/>
    <w:rsid w:val="5ED93A91"/>
    <w:rsid w:val="5EF853F3"/>
    <w:rsid w:val="5EFF7ED4"/>
    <w:rsid w:val="5F0059FA"/>
    <w:rsid w:val="5F166FCB"/>
    <w:rsid w:val="5F441D8B"/>
    <w:rsid w:val="5F5024DD"/>
    <w:rsid w:val="5F5A15AE"/>
    <w:rsid w:val="5F61293D"/>
    <w:rsid w:val="5F7408C2"/>
    <w:rsid w:val="5F824661"/>
    <w:rsid w:val="5F84304D"/>
    <w:rsid w:val="5F8B0B21"/>
    <w:rsid w:val="5F8D54E0"/>
    <w:rsid w:val="5F975A34"/>
    <w:rsid w:val="5FB52C88"/>
    <w:rsid w:val="5FBC7B73"/>
    <w:rsid w:val="5FC52ECB"/>
    <w:rsid w:val="5FE5531C"/>
    <w:rsid w:val="5FFE021F"/>
    <w:rsid w:val="600B17C6"/>
    <w:rsid w:val="600C0AFA"/>
    <w:rsid w:val="60160FC9"/>
    <w:rsid w:val="601E082E"/>
    <w:rsid w:val="602100C9"/>
    <w:rsid w:val="602240F9"/>
    <w:rsid w:val="603F4CBB"/>
    <w:rsid w:val="6042008A"/>
    <w:rsid w:val="60495F1F"/>
    <w:rsid w:val="60575AEE"/>
    <w:rsid w:val="60636240"/>
    <w:rsid w:val="606645B0"/>
    <w:rsid w:val="606A7472"/>
    <w:rsid w:val="607C109C"/>
    <w:rsid w:val="608C5797"/>
    <w:rsid w:val="608D2202"/>
    <w:rsid w:val="60911000"/>
    <w:rsid w:val="60AA20C1"/>
    <w:rsid w:val="60B116A2"/>
    <w:rsid w:val="60DF7FBD"/>
    <w:rsid w:val="60E530F9"/>
    <w:rsid w:val="60ED3664"/>
    <w:rsid w:val="60F63558"/>
    <w:rsid w:val="61022A12"/>
    <w:rsid w:val="61131A15"/>
    <w:rsid w:val="61161505"/>
    <w:rsid w:val="61167C38"/>
    <w:rsid w:val="61202383"/>
    <w:rsid w:val="612959E6"/>
    <w:rsid w:val="61354081"/>
    <w:rsid w:val="615D0EE2"/>
    <w:rsid w:val="617D1584"/>
    <w:rsid w:val="61A84853"/>
    <w:rsid w:val="61B34FA6"/>
    <w:rsid w:val="61B74602"/>
    <w:rsid w:val="61CA2A1B"/>
    <w:rsid w:val="61CE1DDF"/>
    <w:rsid w:val="61E635CD"/>
    <w:rsid w:val="61EA6C19"/>
    <w:rsid w:val="61F555BE"/>
    <w:rsid w:val="621C2B4B"/>
    <w:rsid w:val="621E2D67"/>
    <w:rsid w:val="6220263B"/>
    <w:rsid w:val="622E3DD4"/>
    <w:rsid w:val="62397BA1"/>
    <w:rsid w:val="624520A2"/>
    <w:rsid w:val="62514EEA"/>
    <w:rsid w:val="627D06B4"/>
    <w:rsid w:val="628A03FC"/>
    <w:rsid w:val="629F7084"/>
    <w:rsid w:val="62B64D4D"/>
    <w:rsid w:val="62BD2580"/>
    <w:rsid w:val="62C21944"/>
    <w:rsid w:val="62C236F2"/>
    <w:rsid w:val="62D27B3D"/>
    <w:rsid w:val="62E069DA"/>
    <w:rsid w:val="62E53885"/>
    <w:rsid w:val="62EF025F"/>
    <w:rsid w:val="62F92E8C"/>
    <w:rsid w:val="63097573"/>
    <w:rsid w:val="632C5010"/>
    <w:rsid w:val="63501431"/>
    <w:rsid w:val="635822A8"/>
    <w:rsid w:val="636E2CEE"/>
    <w:rsid w:val="637F3E60"/>
    <w:rsid w:val="638906B4"/>
    <w:rsid w:val="63927568"/>
    <w:rsid w:val="63950E07"/>
    <w:rsid w:val="639E415F"/>
    <w:rsid w:val="63A4729C"/>
    <w:rsid w:val="63BB65B1"/>
    <w:rsid w:val="63C17E4E"/>
    <w:rsid w:val="63C35974"/>
    <w:rsid w:val="63C811DC"/>
    <w:rsid w:val="63CD67F3"/>
    <w:rsid w:val="63D336DD"/>
    <w:rsid w:val="63E1229E"/>
    <w:rsid w:val="63E91153"/>
    <w:rsid w:val="63FE4BFE"/>
    <w:rsid w:val="64033FC2"/>
    <w:rsid w:val="640815D9"/>
    <w:rsid w:val="64153CF6"/>
    <w:rsid w:val="641E0DFC"/>
    <w:rsid w:val="642108EC"/>
    <w:rsid w:val="64562CA2"/>
    <w:rsid w:val="64673B62"/>
    <w:rsid w:val="647B624F"/>
    <w:rsid w:val="64815700"/>
    <w:rsid w:val="649477F5"/>
    <w:rsid w:val="64A86918"/>
    <w:rsid w:val="64B74DAD"/>
    <w:rsid w:val="64BB409E"/>
    <w:rsid w:val="64BF421D"/>
    <w:rsid w:val="64CF321D"/>
    <w:rsid w:val="64D025D1"/>
    <w:rsid w:val="64DE67DD"/>
    <w:rsid w:val="64E14C16"/>
    <w:rsid w:val="650224CC"/>
    <w:rsid w:val="650E0E71"/>
    <w:rsid w:val="65206DF6"/>
    <w:rsid w:val="652E1C0D"/>
    <w:rsid w:val="6530528B"/>
    <w:rsid w:val="65366998"/>
    <w:rsid w:val="653B4200"/>
    <w:rsid w:val="65694C64"/>
    <w:rsid w:val="65856C59"/>
    <w:rsid w:val="658622D4"/>
    <w:rsid w:val="658775BE"/>
    <w:rsid w:val="65900AFA"/>
    <w:rsid w:val="659C24C3"/>
    <w:rsid w:val="659D21F5"/>
    <w:rsid w:val="65C13D98"/>
    <w:rsid w:val="65CB447C"/>
    <w:rsid w:val="65CC4888"/>
    <w:rsid w:val="65CD346F"/>
    <w:rsid w:val="65D75707"/>
    <w:rsid w:val="65E87914"/>
    <w:rsid w:val="65EB7404"/>
    <w:rsid w:val="65F77B57"/>
    <w:rsid w:val="66442670"/>
    <w:rsid w:val="66477495"/>
    <w:rsid w:val="664A237C"/>
    <w:rsid w:val="664B7760"/>
    <w:rsid w:val="664F7370"/>
    <w:rsid w:val="66507267"/>
    <w:rsid w:val="66552ACF"/>
    <w:rsid w:val="665723A3"/>
    <w:rsid w:val="665E7C64"/>
    <w:rsid w:val="667A446A"/>
    <w:rsid w:val="66952ECC"/>
    <w:rsid w:val="66A6332B"/>
    <w:rsid w:val="66E55C01"/>
    <w:rsid w:val="67140294"/>
    <w:rsid w:val="671C1593"/>
    <w:rsid w:val="67240DAF"/>
    <w:rsid w:val="67474B9A"/>
    <w:rsid w:val="67544B35"/>
    <w:rsid w:val="67550FD9"/>
    <w:rsid w:val="6764746E"/>
    <w:rsid w:val="67677023"/>
    <w:rsid w:val="67AC4971"/>
    <w:rsid w:val="67B0620F"/>
    <w:rsid w:val="67BE08FF"/>
    <w:rsid w:val="67C12AFD"/>
    <w:rsid w:val="67C72353"/>
    <w:rsid w:val="67D068B1"/>
    <w:rsid w:val="67DD0FCE"/>
    <w:rsid w:val="67FD51CC"/>
    <w:rsid w:val="680E1188"/>
    <w:rsid w:val="6817628E"/>
    <w:rsid w:val="681D761D"/>
    <w:rsid w:val="681E6FAF"/>
    <w:rsid w:val="683B487E"/>
    <w:rsid w:val="6841155D"/>
    <w:rsid w:val="684828EC"/>
    <w:rsid w:val="68490412"/>
    <w:rsid w:val="685A43CD"/>
    <w:rsid w:val="685F7C35"/>
    <w:rsid w:val="68660FC4"/>
    <w:rsid w:val="6885769C"/>
    <w:rsid w:val="68953657"/>
    <w:rsid w:val="689C2C37"/>
    <w:rsid w:val="68A635C0"/>
    <w:rsid w:val="68B25FB7"/>
    <w:rsid w:val="68CB7079"/>
    <w:rsid w:val="68D221B5"/>
    <w:rsid w:val="68D75A1D"/>
    <w:rsid w:val="68EF4B15"/>
    <w:rsid w:val="6908045D"/>
    <w:rsid w:val="69112CDD"/>
    <w:rsid w:val="69117181"/>
    <w:rsid w:val="69166546"/>
    <w:rsid w:val="6922313D"/>
    <w:rsid w:val="692F13B6"/>
    <w:rsid w:val="693C3264"/>
    <w:rsid w:val="69450BD9"/>
    <w:rsid w:val="6966307D"/>
    <w:rsid w:val="696848C8"/>
    <w:rsid w:val="69690D6B"/>
    <w:rsid w:val="69692B1A"/>
    <w:rsid w:val="698E432E"/>
    <w:rsid w:val="69910180"/>
    <w:rsid w:val="69D77FAF"/>
    <w:rsid w:val="69E069A1"/>
    <w:rsid w:val="69E93C5A"/>
    <w:rsid w:val="6A072332"/>
    <w:rsid w:val="6A0740E0"/>
    <w:rsid w:val="6A2353BE"/>
    <w:rsid w:val="6A2C1D99"/>
    <w:rsid w:val="6A331379"/>
    <w:rsid w:val="6A55309E"/>
    <w:rsid w:val="6A576E16"/>
    <w:rsid w:val="6A7807B9"/>
    <w:rsid w:val="6A7C3E38"/>
    <w:rsid w:val="6A7F011B"/>
    <w:rsid w:val="6A9A0CA2"/>
    <w:rsid w:val="6AA87672"/>
    <w:rsid w:val="6ACD3A45"/>
    <w:rsid w:val="6ADE3093"/>
    <w:rsid w:val="6AEB57B0"/>
    <w:rsid w:val="6AF26B3F"/>
    <w:rsid w:val="6AFC176B"/>
    <w:rsid w:val="6B036F9E"/>
    <w:rsid w:val="6B0C2230"/>
    <w:rsid w:val="6B103B66"/>
    <w:rsid w:val="6B182A49"/>
    <w:rsid w:val="6B1C1E0E"/>
    <w:rsid w:val="6B272C8C"/>
    <w:rsid w:val="6B2807B2"/>
    <w:rsid w:val="6B2F6E07"/>
    <w:rsid w:val="6B3A2BB1"/>
    <w:rsid w:val="6B3C7DBA"/>
    <w:rsid w:val="6B6D2C8D"/>
    <w:rsid w:val="6B80414A"/>
    <w:rsid w:val="6B811C71"/>
    <w:rsid w:val="6B8C2AEF"/>
    <w:rsid w:val="6BA53BB1"/>
    <w:rsid w:val="6BBA3B00"/>
    <w:rsid w:val="6BBB33D4"/>
    <w:rsid w:val="6BBD0EFB"/>
    <w:rsid w:val="6BC24763"/>
    <w:rsid w:val="6BC54253"/>
    <w:rsid w:val="6BCC55E2"/>
    <w:rsid w:val="6BD44496"/>
    <w:rsid w:val="6BE02E3B"/>
    <w:rsid w:val="6C0528A2"/>
    <w:rsid w:val="6C1E5314"/>
    <w:rsid w:val="6C225202"/>
    <w:rsid w:val="6C2B2308"/>
    <w:rsid w:val="6C3D203B"/>
    <w:rsid w:val="6C41527C"/>
    <w:rsid w:val="6C427652"/>
    <w:rsid w:val="6C586E75"/>
    <w:rsid w:val="6C787517"/>
    <w:rsid w:val="6C944351"/>
    <w:rsid w:val="6C99736F"/>
    <w:rsid w:val="6CA44B5C"/>
    <w:rsid w:val="6CA62852"/>
    <w:rsid w:val="6CB0280D"/>
    <w:rsid w:val="6CD01102"/>
    <w:rsid w:val="6D0D7C60"/>
    <w:rsid w:val="6D14156F"/>
    <w:rsid w:val="6D1F1741"/>
    <w:rsid w:val="6D234FEA"/>
    <w:rsid w:val="6D530992"/>
    <w:rsid w:val="6D601FA8"/>
    <w:rsid w:val="6D6C0E2A"/>
    <w:rsid w:val="6D7B106D"/>
    <w:rsid w:val="6DA71E62"/>
    <w:rsid w:val="6DB413BA"/>
    <w:rsid w:val="6DE01326"/>
    <w:rsid w:val="6DE50BDD"/>
    <w:rsid w:val="6E040BA9"/>
    <w:rsid w:val="6E0B0643"/>
    <w:rsid w:val="6E166FE8"/>
    <w:rsid w:val="6E337B9A"/>
    <w:rsid w:val="6E3B4203"/>
    <w:rsid w:val="6E5518BE"/>
    <w:rsid w:val="6E663ACB"/>
    <w:rsid w:val="6E6C623F"/>
    <w:rsid w:val="6E7361E8"/>
    <w:rsid w:val="6E753D0F"/>
    <w:rsid w:val="6E897B70"/>
    <w:rsid w:val="6EA63EC8"/>
    <w:rsid w:val="6EAC4A51"/>
    <w:rsid w:val="6EBC193D"/>
    <w:rsid w:val="6ED8429D"/>
    <w:rsid w:val="6EED7D49"/>
    <w:rsid w:val="6EEE3AC1"/>
    <w:rsid w:val="6EF70BC7"/>
    <w:rsid w:val="6F046E40"/>
    <w:rsid w:val="6F1057E5"/>
    <w:rsid w:val="6F1A05C2"/>
    <w:rsid w:val="6F2F0361"/>
    <w:rsid w:val="6F364493"/>
    <w:rsid w:val="6F364A0F"/>
    <w:rsid w:val="6F3E05A4"/>
    <w:rsid w:val="6F411E43"/>
    <w:rsid w:val="6F447386"/>
    <w:rsid w:val="6F4F630E"/>
    <w:rsid w:val="6F532778"/>
    <w:rsid w:val="6F6D42C6"/>
    <w:rsid w:val="6F800BBD"/>
    <w:rsid w:val="6F8306AD"/>
    <w:rsid w:val="6F885CC3"/>
    <w:rsid w:val="6F8F6C29"/>
    <w:rsid w:val="6FB00A34"/>
    <w:rsid w:val="6FB16FC8"/>
    <w:rsid w:val="6FC30AAA"/>
    <w:rsid w:val="6FD1766A"/>
    <w:rsid w:val="6FE4258E"/>
    <w:rsid w:val="6FE85244"/>
    <w:rsid w:val="6FEE4FB2"/>
    <w:rsid w:val="6FFC50B6"/>
    <w:rsid w:val="6FFE7D34"/>
    <w:rsid w:val="70010952"/>
    <w:rsid w:val="7012558D"/>
    <w:rsid w:val="701337DF"/>
    <w:rsid w:val="701A0CA0"/>
    <w:rsid w:val="70251764"/>
    <w:rsid w:val="70281CF1"/>
    <w:rsid w:val="70394621"/>
    <w:rsid w:val="70480F56"/>
    <w:rsid w:val="70483B44"/>
    <w:rsid w:val="70651B61"/>
    <w:rsid w:val="706B361B"/>
    <w:rsid w:val="70747338"/>
    <w:rsid w:val="707F70C6"/>
    <w:rsid w:val="70B12FF8"/>
    <w:rsid w:val="70DB0321"/>
    <w:rsid w:val="70EC5DDE"/>
    <w:rsid w:val="70FD1404"/>
    <w:rsid w:val="70FF3D63"/>
    <w:rsid w:val="71202DBA"/>
    <w:rsid w:val="712048C0"/>
    <w:rsid w:val="71241A1C"/>
    <w:rsid w:val="712B2DAA"/>
    <w:rsid w:val="712F289B"/>
    <w:rsid w:val="71445C1A"/>
    <w:rsid w:val="71495EB6"/>
    <w:rsid w:val="7150636D"/>
    <w:rsid w:val="715F4802"/>
    <w:rsid w:val="71775E53"/>
    <w:rsid w:val="719B7F30"/>
    <w:rsid w:val="719E3EA4"/>
    <w:rsid w:val="71A30B93"/>
    <w:rsid w:val="71A566B9"/>
    <w:rsid w:val="71B047FB"/>
    <w:rsid w:val="72077373"/>
    <w:rsid w:val="7218332F"/>
    <w:rsid w:val="721F0090"/>
    <w:rsid w:val="72255A4C"/>
    <w:rsid w:val="723D4B43"/>
    <w:rsid w:val="72473C14"/>
    <w:rsid w:val="725325B9"/>
    <w:rsid w:val="72655E48"/>
    <w:rsid w:val="726C53CA"/>
    <w:rsid w:val="726E11A1"/>
    <w:rsid w:val="729055BB"/>
    <w:rsid w:val="72A20E4A"/>
    <w:rsid w:val="72B50B7E"/>
    <w:rsid w:val="72B868C0"/>
    <w:rsid w:val="72CC5EC7"/>
    <w:rsid w:val="72D354A8"/>
    <w:rsid w:val="731F06ED"/>
    <w:rsid w:val="7326733F"/>
    <w:rsid w:val="734A6C1C"/>
    <w:rsid w:val="734B3290"/>
    <w:rsid w:val="734E4B2E"/>
    <w:rsid w:val="73716F28"/>
    <w:rsid w:val="73740A39"/>
    <w:rsid w:val="73770529"/>
    <w:rsid w:val="73893DB8"/>
    <w:rsid w:val="738A73D5"/>
    <w:rsid w:val="73A073E7"/>
    <w:rsid w:val="73AB1BCC"/>
    <w:rsid w:val="73B862C6"/>
    <w:rsid w:val="73DC00AB"/>
    <w:rsid w:val="73EC0D4F"/>
    <w:rsid w:val="73F25CD2"/>
    <w:rsid w:val="74107609"/>
    <w:rsid w:val="74122000"/>
    <w:rsid w:val="74364910"/>
    <w:rsid w:val="744321B9"/>
    <w:rsid w:val="74463A57"/>
    <w:rsid w:val="74542618"/>
    <w:rsid w:val="745D54B2"/>
    <w:rsid w:val="745E5245"/>
    <w:rsid w:val="74795BDB"/>
    <w:rsid w:val="748F408B"/>
    <w:rsid w:val="749649DF"/>
    <w:rsid w:val="749B3DA3"/>
    <w:rsid w:val="74DE0B54"/>
    <w:rsid w:val="74FC0CE6"/>
    <w:rsid w:val="750E0A19"/>
    <w:rsid w:val="752F5236"/>
    <w:rsid w:val="754C32EF"/>
    <w:rsid w:val="754C7417"/>
    <w:rsid w:val="75952EE8"/>
    <w:rsid w:val="75A650F5"/>
    <w:rsid w:val="75AB44BA"/>
    <w:rsid w:val="75AB6268"/>
    <w:rsid w:val="75AF3FAA"/>
    <w:rsid w:val="75C17839"/>
    <w:rsid w:val="75C537CD"/>
    <w:rsid w:val="75E023B5"/>
    <w:rsid w:val="75E272DB"/>
    <w:rsid w:val="75E874BC"/>
    <w:rsid w:val="75EA3234"/>
    <w:rsid w:val="75EB48B6"/>
    <w:rsid w:val="760753D0"/>
    <w:rsid w:val="76085468"/>
    <w:rsid w:val="7622140A"/>
    <w:rsid w:val="762D1373"/>
    <w:rsid w:val="76366479"/>
    <w:rsid w:val="76391AC6"/>
    <w:rsid w:val="76597359"/>
    <w:rsid w:val="765B7C8E"/>
    <w:rsid w:val="76677F73"/>
    <w:rsid w:val="766B7435"/>
    <w:rsid w:val="768014A2"/>
    <w:rsid w:val="76A258BD"/>
    <w:rsid w:val="76BB072D"/>
    <w:rsid w:val="76C70E7F"/>
    <w:rsid w:val="76C9109B"/>
    <w:rsid w:val="76D0242A"/>
    <w:rsid w:val="76D11CFE"/>
    <w:rsid w:val="76D632EB"/>
    <w:rsid w:val="76D812DE"/>
    <w:rsid w:val="76E063E5"/>
    <w:rsid w:val="76E25CB9"/>
    <w:rsid w:val="76E934EC"/>
    <w:rsid w:val="770420D4"/>
    <w:rsid w:val="770C0F88"/>
    <w:rsid w:val="772207AC"/>
    <w:rsid w:val="773B4C58"/>
    <w:rsid w:val="775A1CF3"/>
    <w:rsid w:val="7762083C"/>
    <w:rsid w:val="778B45A3"/>
    <w:rsid w:val="77925931"/>
    <w:rsid w:val="779416A9"/>
    <w:rsid w:val="779C0F37"/>
    <w:rsid w:val="779D6084"/>
    <w:rsid w:val="77AB254F"/>
    <w:rsid w:val="77BB240F"/>
    <w:rsid w:val="77C43611"/>
    <w:rsid w:val="77C66F3D"/>
    <w:rsid w:val="77D01FB6"/>
    <w:rsid w:val="77E141C3"/>
    <w:rsid w:val="77F934EB"/>
    <w:rsid w:val="78061E7B"/>
    <w:rsid w:val="78160310"/>
    <w:rsid w:val="78307C78"/>
    <w:rsid w:val="78322C70"/>
    <w:rsid w:val="78490FB1"/>
    <w:rsid w:val="786170B2"/>
    <w:rsid w:val="78767001"/>
    <w:rsid w:val="788173BD"/>
    <w:rsid w:val="78823B5C"/>
    <w:rsid w:val="7884775B"/>
    <w:rsid w:val="78852DA0"/>
    <w:rsid w:val="788C2381"/>
    <w:rsid w:val="78C22E14"/>
    <w:rsid w:val="78C37D6C"/>
    <w:rsid w:val="78C87131"/>
    <w:rsid w:val="78CD32B5"/>
    <w:rsid w:val="78DB50B6"/>
    <w:rsid w:val="78EB14BD"/>
    <w:rsid w:val="78FA661C"/>
    <w:rsid w:val="79262C4E"/>
    <w:rsid w:val="793B5B55"/>
    <w:rsid w:val="79444A09"/>
    <w:rsid w:val="79445D02"/>
    <w:rsid w:val="794C1B10"/>
    <w:rsid w:val="79894B12"/>
    <w:rsid w:val="7993773F"/>
    <w:rsid w:val="79963A0A"/>
    <w:rsid w:val="79A33A55"/>
    <w:rsid w:val="79A501FE"/>
    <w:rsid w:val="79A722B9"/>
    <w:rsid w:val="79AE1324"/>
    <w:rsid w:val="79BC4EE7"/>
    <w:rsid w:val="79C6080C"/>
    <w:rsid w:val="79C8563A"/>
    <w:rsid w:val="79D044EF"/>
    <w:rsid w:val="79DF0BD6"/>
    <w:rsid w:val="79F006ED"/>
    <w:rsid w:val="79F521A7"/>
    <w:rsid w:val="79F76942"/>
    <w:rsid w:val="79FC7092"/>
    <w:rsid w:val="7A0423EA"/>
    <w:rsid w:val="7A0B5527"/>
    <w:rsid w:val="7A100D8F"/>
    <w:rsid w:val="7A173ECC"/>
    <w:rsid w:val="7A2E1215"/>
    <w:rsid w:val="7A3D0C59"/>
    <w:rsid w:val="7A4822D7"/>
    <w:rsid w:val="7A4B626B"/>
    <w:rsid w:val="7A571E23"/>
    <w:rsid w:val="7A57575A"/>
    <w:rsid w:val="7A5C6838"/>
    <w:rsid w:val="7A635363"/>
    <w:rsid w:val="7A765096"/>
    <w:rsid w:val="7A7E3F4B"/>
    <w:rsid w:val="7A8F7F06"/>
    <w:rsid w:val="7A9079EF"/>
    <w:rsid w:val="7AA03EC1"/>
    <w:rsid w:val="7AC929BC"/>
    <w:rsid w:val="7ACE4ED2"/>
    <w:rsid w:val="7AD779F8"/>
    <w:rsid w:val="7AD973D3"/>
    <w:rsid w:val="7ADC6EC3"/>
    <w:rsid w:val="7AE00762"/>
    <w:rsid w:val="7B0A0573"/>
    <w:rsid w:val="7B1E74DC"/>
    <w:rsid w:val="7B1F572E"/>
    <w:rsid w:val="7B40267F"/>
    <w:rsid w:val="7B4B1F46"/>
    <w:rsid w:val="7B4C56D3"/>
    <w:rsid w:val="7B521E16"/>
    <w:rsid w:val="7B7A2964"/>
    <w:rsid w:val="7BA63759"/>
    <w:rsid w:val="7BB73BB8"/>
    <w:rsid w:val="7BB75966"/>
    <w:rsid w:val="7BBB4D2B"/>
    <w:rsid w:val="7BC158ED"/>
    <w:rsid w:val="7BDF4EBD"/>
    <w:rsid w:val="7BE93F0C"/>
    <w:rsid w:val="7BFA3AA5"/>
    <w:rsid w:val="7C030BAC"/>
    <w:rsid w:val="7C1A7CA3"/>
    <w:rsid w:val="7C1F5441"/>
    <w:rsid w:val="7C324FED"/>
    <w:rsid w:val="7C4D0079"/>
    <w:rsid w:val="7C550AD0"/>
    <w:rsid w:val="7C5A2796"/>
    <w:rsid w:val="7C777E09"/>
    <w:rsid w:val="7C817D22"/>
    <w:rsid w:val="7C8D4639"/>
    <w:rsid w:val="7C9B6D75"/>
    <w:rsid w:val="7C9C622D"/>
    <w:rsid w:val="7CA05F98"/>
    <w:rsid w:val="7CA103C5"/>
    <w:rsid w:val="7CA557F1"/>
    <w:rsid w:val="7CC77E2B"/>
    <w:rsid w:val="7CD05A88"/>
    <w:rsid w:val="7CD442F6"/>
    <w:rsid w:val="7CD51E1C"/>
    <w:rsid w:val="7CDE5175"/>
    <w:rsid w:val="7CE04A49"/>
    <w:rsid w:val="7CE704CD"/>
    <w:rsid w:val="7CE87DA1"/>
    <w:rsid w:val="7CED360A"/>
    <w:rsid w:val="7CF44998"/>
    <w:rsid w:val="7CF93D5D"/>
    <w:rsid w:val="7CFB2948"/>
    <w:rsid w:val="7CFE75C5"/>
    <w:rsid w:val="7D3D633F"/>
    <w:rsid w:val="7D4436E0"/>
    <w:rsid w:val="7D4F1BCF"/>
    <w:rsid w:val="7D752025"/>
    <w:rsid w:val="7D9543D5"/>
    <w:rsid w:val="7D9D6DDE"/>
    <w:rsid w:val="7DA37C8F"/>
    <w:rsid w:val="7DC51E91"/>
    <w:rsid w:val="7DD20A36"/>
    <w:rsid w:val="7DDA1DE0"/>
    <w:rsid w:val="7DE0020A"/>
    <w:rsid w:val="7DE71E07"/>
    <w:rsid w:val="7DF12C86"/>
    <w:rsid w:val="7DF74740"/>
    <w:rsid w:val="7DFC1D56"/>
    <w:rsid w:val="7E18156E"/>
    <w:rsid w:val="7E1B502A"/>
    <w:rsid w:val="7E5F742E"/>
    <w:rsid w:val="7E663674"/>
    <w:rsid w:val="7E745AA3"/>
    <w:rsid w:val="7E7752B8"/>
    <w:rsid w:val="7E7933A7"/>
    <w:rsid w:val="7E8E6727"/>
    <w:rsid w:val="7E971A7F"/>
    <w:rsid w:val="7EAB6A46"/>
    <w:rsid w:val="7EB77A2B"/>
    <w:rsid w:val="7EDC56E4"/>
    <w:rsid w:val="7F127358"/>
    <w:rsid w:val="7F343772"/>
    <w:rsid w:val="7F373140"/>
    <w:rsid w:val="7F435763"/>
    <w:rsid w:val="7F547970"/>
    <w:rsid w:val="7F6075A2"/>
    <w:rsid w:val="7F73429A"/>
    <w:rsid w:val="7F792F33"/>
    <w:rsid w:val="7F8C710A"/>
    <w:rsid w:val="7FA91A6A"/>
    <w:rsid w:val="7FA97CBC"/>
    <w:rsid w:val="7FBC447F"/>
    <w:rsid w:val="7FCC2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FF95B"/>
  <w15:docId w15:val="{2DA35066-8309-4453-A7FD-B4D0AA35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qFormat/>
    <w:pPr>
      <w:spacing w:beforeAutospacing="1" w:afterAutospacing="1"/>
      <w:outlineLvl w:val="0"/>
    </w:pPr>
    <w:rPr>
      <w:rFonts w:ascii="宋体" w:eastAsia="宋体" w:hAnsi="宋体" w:hint="eastAsia"/>
      <w:b/>
      <w:bCs/>
      <w:kern w:val="44"/>
      <w:sz w:val="48"/>
      <w:szCs w:val="48"/>
    </w:rPr>
  </w:style>
  <w:style w:type="paragraph" w:styleId="2">
    <w:name w:val="heading 2"/>
    <w:basedOn w:val="a"/>
    <w:next w:val="a"/>
    <w:semiHidden/>
    <w:unhideWhenUsed/>
    <w:qFormat/>
    <w:pPr>
      <w:spacing w:beforeAutospacing="1" w:afterAutospacing="1"/>
      <w:outlineLvl w:val="1"/>
    </w:pPr>
    <w:rPr>
      <w:rFonts w:ascii="宋体" w:eastAsia="宋体" w:hAnsi="宋体" w:hint="eastAsia"/>
      <w:b/>
      <w:bCs/>
      <w:sz w:val="36"/>
      <w:szCs w:val="36"/>
    </w:rPr>
  </w:style>
  <w:style w:type="paragraph" w:styleId="3">
    <w:name w:val="heading 3"/>
    <w:basedOn w:val="a"/>
    <w:next w:val="a"/>
    <w:semiHidden/>
    <w:unhideWhenUsed/>
    <w:qFormat/>
    <w:pPr>
      <w:spacing w:beforeAutospacing="1" w:afterAutospacing="1"/>
      <w:outlineLvl w:val="2"/>
    </w:pPr>
    <w:rPr>
      <w:rFonts w:ascii="宋体" w:eastAsia="宋体" w:hAnsi="宋体"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semiHidden/>
    <w:qFormat/>
    <w:rPr>
      <w:rFonts w:ascii="仿宋_GB2312" w:eastAsia="仿宋_GB2312" w:hAnsi="仿宋_GB2312" w:cs="仿宋_GB2312"/>
      <w:sz w:val="28"/>
      <w:szCs w:val="28"/>
    </w:rPr>
  </w:style>
  <w:style w:type="paragraph" w:styleId="a5">
    <w:name w:val="footer"/>
    <w:basedOn w:val="a"/>
    <w:link w:val="a6"/>
    <w:uiPriority w:val="99"/>
    <w:qFormat/>
    <w:pPr>
      <w:tabs>
        <w:tab w:val="center" w:pos="4153"/>
        <w:tab w:val="right" w:pos="8306"/>
      </w:tabs>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8">
    <w:name w:val="Normal (Web)"/>
    <w:basedOn w:val="a"/>
    <w:qFormat/>
    <w:pPr>
      <w:spacing w:beforeAutospacing="1" w:afterAutospacing="1"/>
    </w:pPr>
    <w:rPr>
      <w:sz w:val="24"/>
    </w:rPr>
  </w:style>
  <w:style w:type="character" w:styleId="a9">
    <w:name w:val="Strong"/>
    <w:basedOn w:val="a0"/>
    <w:qFormat/>
    <w:rPr>
      <w:b/>
    </w:rPr>
  </w:style>
  <w:style w:type="character" w:styleId="aa">
    <w:name w:val="Emphasis"/>
    <w:basedOn w:val="a0"/>
    <w:qFormat/>
    <w:rPr>
      <w:i/>
    </w:rPr>
  </w:style>
  <w:style w:type="character" w:styleId="ab">
    <w:name w:val="Hyperlink"/>
    <w:basedOn w:val="a0"/>
    <w:qFormat/>
    <w:rPr>
      <w:color w:val="0000FF"/>
      <w:u w:val="single"/>
    </w:rPr>
  </w:style>
  <w:style w:type="paragraph" w:styleId="ac">
    <w:name w:val="No Spacing"/>
    <w:uiPriority w:val="1"/>
    <w:qFormat/>
    <w:pPr>
      <w:widowControl w:val="0"/>
      <w:jc w:val="both"/>
    </w:pPr>
    <w:rPr>
      <w:rFonts w:ascii="Calibri" w:hAnsi="Calibri"/>
      <w:kern w:val="2"/>
      <w:sz w:val="21"/>
      <w:szCs w:val="22"/>
    </w:rPr>
  </w:style>
  <w:style w:type="paragraph" w:styleId="ad">
    <w:name w:val="Revision"/>
    <w:hidden/>
    <w:uiPriority w:val="99"/>
    <w:unhideWhenUsed/>
    <w:rsid w:val="007B42AE"/>
    <w:rPr>
      <w:rFonts w:ascii="Tahoma" w:eastAsia="微软雅黑" w:hAnsi="Tahoma"/>
      <w:sz w:val="22"/>
      <w:szCs w:val="22"/>
    </w:rPr>
  </w:style>
  <w:style w:type="paragraph" w:styleId="ae">
    <w:name w:val="List Paragraph"/>
    <w:basedOn w:val="a"/>
    <w:uiPriority w:val="99"/>
    <w:unhideWhenUsed/>
    <w:rsid w:val="00D1595F"/>
    <w:pPr>
      <w:ind w:firstLineChars="200" w:firstLine="420"/>
    </w:pPr>
  </w:style>
  <w:style w:type="character" w:customStyle="1" w:styleId="a6">
    <w:name w:val="页脚 字符"/>
    <w:basedOn w:val="a0"/>
    <w:link w:val="a5"/>
    <w:uiPriority w:val="99"/>
    <w:rsid w:val="00DC30A4"/>
    <w:rPr>
      <w:rFonts w:ascii="Tahoma" w:eastAsia="微软雅黑" w:hAnsi="Tahoma"/>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1151</Words>
  <Characters>6563</Characters>
  <Application>Microsoft Office Word</Application>
  <DocSecurity>0</DocSecurity>
  <Lines>54</Lines>
  <Paragraphs>15</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cclgz</dc:creator>
  <cp:lastModifiedBy>liyan xuan</cp:lastModifiedBy>
  <cp:revision>52</cp:revision>
  <cp:lastPrinted>2026-01-17T15:05:00Z</cp:lastPrinted>
  <dcterms:created xsi:type="dcterms:W3CDTF">2025-12-15T02:26:00Z</dcterms:created>
  <dcterms:modified xsi:type="dcterms:W3CDTF">2026-01-17T15:08:00Z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eyJoZGlkIjoiZDlhMzkxZTZkY2YzOGIzNDI5YzIyODFiYWY2YTNhYzQiLCJ1c2VySWQiOiI0NjkwNTg5MTgifQ==</vt:lpwstr>
  </property>
  <property fmtid="{D5CDD505-2E9C-101B-9397-08002B2CF9AE}" pid="4" name="ICV">
    <vt:lpwstr>84F0E37957EA40B69F0D0B168873DDD9_13</vt:lpwstr>
  </property>
</Properties>
</file>